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10098" w:type="dxa"/>
        <w:tblLook w:val="04A0" w:firstRow="1" w:lastRow="0" w:firstColumn="1" w:lastColumn="0" w:noHBand="0" w:noVBand="1"/>
      </w:tblPr>
      <w:tblGrid>
        <w:gridCol w:w="823"/>
        <w:gridCol w:w="1848"/>
        <w:gridCol w:w="7427"/>
      </w:tblGrid>
      <w:tr w:rsidR="00697C7C" w:rsidTr="002C0DC7">
        <w:trPr>
          <w:trHeight w:val="440"/>
        </w:trPr>
        <w:tc>
          <w:tcPr>
            <w:tcW w:w="10098" w:type="dxa"/>
            <w:gridSpan w:val="3"/>
            <w:tcBorders>
              <w:bottom w:val="single" w:sz="4" w:space="0" w:color="auto"/>
            </w:tcBorders>
            <w:shd w:val="clear" w:color="auto" w:fill="548DD4" w:themeFill="text2" w:themeFillTint="99"/>
          </w:tcPr>
          <w:p w:rsidR="00697C7C" w:rsidRDefault="00697C7C" w:rsidP="00061209">
            <w:pPr>
              <w:jc w:val="center"/>
              <w:rPr>
                <w:b/>
                <w:sz w:val="28"/>
                <w:szCs w:val="28"/>
              </w:rPr>
            </w:pPr>
            <w:r>
              <w:rPr>
                <w:b/>
                <w:sz w:val="28"/>
                <w:szCs w:val="28"/>
              </w:rPr>
              <w:t xml:space="preserve"> </w:t>
            </w:r>
            <w:r w:rsidR="00061209">
              <w:rPr>
                <w:b/>
                <w:sz w:val="28"/>
                <w:szCs w:val="28"/>
              </w:rPr>
              <w:t xml:space="preserve">ELA  </w:t>
            </w:r>
            <w:r w:rsidR="00C45E62">
              <w:rPr>
                <w:b/>
                <w:sz w:val="28"/>
                <w:szCs w:val="28"/>
              </w:rPr>
              <w:t>GRADE</w:t>
            </w:r>
            <w:r w:rsidR="00A2480B">
              <w:rPr>
                <w:b/>
                <w:sz w:val="28"/>
                <w:szCs w:val="28"/>
              </w:rPr>
              <w:t xml:space="preserve"> </w:t>
            </w:r>
            <w:r w:rsidR="00061209">
              <w:rPr>
                <w:b/>
                <w:sz w:val="28"/>
                <w:szCs w:val="28"/>
              </w:rPr>
              <w:t>4</w:t>
            </w:r>
            <w:r w:rsidR="00A2480B">
              <w:rPr>
                <w:b/>
                <w:sz w:val="28"/>
                <w:szCs w:val="28"/>
              </w:rPr>
              <w:t xml:space="preserve"> </w:t>
            </w:r>
          </w:p>
        </w:tc>
      </w:tr>
      <w:tr w:rsidR="00790DB4" w:rsidTr="002C0DC7">
        <w:trPr>
          <w:trHeight w:val="440"/>
        </w:trPr>
        <w:tc>
          <w:tcPr>
            <w:tcW w:w="10098"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2C0DC7" w:rsidP="00CE53A1">
            <w:pPr>
              <w:jc w:val="center"/>
              <w:rPr>
                <w:b/>
                <w:sz w:val="48"/>
                <w:szCs w:val="48"/>
              </w:rPr>
            </w:pPr>
            <w:r>
              <w:rPr>
                <w:b/>
                <w:sz w:val="48"/>
                <w:szCs w:val="48"/>
              </w:rPr>
              <w:t>Reading Literature</w:t>
            </w:r>
          </w:p>
        </w:tc>
      </w:tr>
      <w:tr w:rsidR="00E27B6D" w:rsidTr="002C0DC7">
        <w:trPr>
          <w:trHeight w:val="300"/>
        </w:trPr>
        <w:tc>
          <w:tcPr>
            <w:tcW w:w="2671" w:type="dxa"/>
            <w:gridSpan w:val="2"/>
            <w:shd w:val="clear" w:color="auto" w:fill="FFFF00"/>
          </w:tcPr>
          <w:p w:rsidR="00E27B6D" w:rsidRPr="004E63AB" w:rsidRDefault="00E27B6D" w:rsidP="00E27B6D">
            <w:pPr>
              <w:jc w:val="center"/>
              <w:rPr>
                <w:b/>
                <w:sz w:val="28"/>
                <w:szCs w:val="28"/>
              </w:rPr>
            </w:pPr>
            <w:r>
              <w:rPr>
                <w:b/>
                <w:sz w:val="28"/>
                <w:szCs w:val="28"/>
              </w:rPr>
              <w:t>Anchor Standard</w:t>
            </w:r>
          </w:p>
        </w:tc>
        <w:tc>
          <w:tcPr>
            <w:tcW w:w="7427" w:type="dxa"/>
            <w:shd w:val="clear" w:color="auto" w:fill="FFFF00"/>
          </w:tcPr>
          <w:p w:rsidR="00A2480B" w:rsidRPr="00E27B6D" w:rsidRDefault="002C0DC7" w:rsidP="002C0DC7">
            <w:pPr>
              <w:rPr>
                <w:sz w:val="24"/>
                <w:szCs w:val="24"/>
              </w:rPr>
            </w:pPr>
            <w:r w:rsidRPr="00055119">
              <w:rPr>
                <w:rFonts w:ascii="Calibri" w:eastAsia="Times New Roman" w:hAnsi="Calibri"/>
              </w:rPr>
              <w:t>Assess how point of view or purpose shapes the content and style of a text.</w:t>
            </w:r>
          </w:p>
        </w:tc>
      </w:tr>
      <w:tr w:rsidR="00E27B6D" w:rsidTr="002C0DC7">
        <w:trPr>
          <w:trHeight w:val="647"/>
        </w:trPr>
        <w:tc>
          <w:tcPr>
            <w:tcW w:w="2671" w:type="dxa"/>
            <w:gridSpan w:val="2"/>
            <w:shd w:val="clear" w:color="auto" w:fill="D9D9D9" w:themeFill="background1" w:themeFillShade="D9"/>
          </w:tcPr>
          <w:p w:rsidR="00E27B6D" w:rsidRPr="004E63AB" w:rsidRDefault="00ED2DAE" w:rsidP="002C0DC7">
            <w:pPr>
              <w:jc w:val="center"/>
              <w:rPr>
                <w:b/>
                <w:sz w:val="28"/>
                <w:szCs w:val="28"/>
              </w:rPr>
            </w:pPr>
            <w:r>
              <w:rPr>
                <w:b/>
                <w:sz w:val="28"/>
                <w:szCs w:val="28"/>
              </w:rPr>
              <w:t>ELA.</w:t>
            </w:r>
            <w:r w:rsidR="002C0DC7">
              <w:rPr>
                <w:b/>
                <w:sz w:val="28"/>
                <w:szCs w:val="28"/>
              </w:rPr>
              <w:t>4.RL.6</w:t>
            </w:r>
          </w:p>
        </w:tc>
        <w:tc>
          <w:tcPr>
            <w:tcW w:w="7427" w:type="dxa"/>
            <w:shd w:val="clear" w:color="auto" w:fill="D9D9D9" w:themeFill="background1" w:themeFillShade="D9"/>
          </w:tcPr>
          <w:p w:rsidR="0077597F" w:rsidRPr="008C6429" w:rsidRDefault="0077597F" w:rsidP="0077597F">
            <w:pPr>
              <w:tabs>
                <w:tab w:val="left" w:pos="1170"/>
              </w:tabs>
              <w:autoSpaceDE w:val="0"/>
              <w:autoSpaceDN w:val="0"/>
              <w:adjustRightInd w:val="0"/>
              <w:spacing w:before="30"/>
              <w:ind w:left="1170" w:right="450" w:hanging="1170"/>
              <w:rPr>
                <w:rFonts w:ascii="Calibri" w:eastAsia="Times New Roman" w:hAnsi="Calibri" w:cs="Arial"/>
              </w:rPr>
            </w:pPr>
            <w:r w:rsidRPr="002C0DC7">
              <w:rPr>
                <w:rFonts w:ascii="Calibri" w:eastAsia="Times New Roman" w:hAnsi="Calibri" w:cs="Arial"/>
              </w:rPr>
              <w:t>℗4.RL.6</w:t>
            </w:r>
            <w:r w:rsidRPr="002C0DC7">
              <w:rPr>
                <w:rFonts w:ascii="Calibri" w:eastAsia="Times New Roman" w:hAnsi="Calibri" w:cs="Arial"/>
              </w:rPr>
              <w:tab/>
              <w:t>Compare and contrast the point of view from which different stories are narrated, including the difference between first- and third-person narrations.</w:t>
            </w:r>
          </w:p>
          <w:p w:rsidR="00E27B6D" w:rsidRPr="00790DB4" w:rsidRDefault="00E27B6D" w:rsidP="00E27B6D">
            <w:pPr>
              <w:rPr>
                <w:sz w:val="24"/>
                <w:szCs w:val="24"/>
              </w:rPr>
            </w:pPr>
          </w:p>
        </w:tc>
      </w:tr>
      <w:tr w:rsidR="00E27B6D" w:rsidTr="002C0DC7">
        <w:trPr>
          <w:trHeight w:val="129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7427" w:type="dxa"/>
          </w:tcPr>
          <w:p w:rsidR="00E27B6D" w:rsidRPr="00551E5B" w:rsidRDefault="002C0DC7" w:rsidP="00E27B6D">
            <w:pPr>
              <w:rPr>
                <w:i/>
                <w:sz w:val="24"/>
                <w:szCs w:val="24"/>
              </w:rPr>
            </w:pPr>
            <w:r w:rsidRPr="002C0DC7">
              <w:rPr>
                <w:sz w:val="24"/>
                <w:szCs w:val="24"/>
              </w:rPr>
              <w:t>Can</w:t>
            </w:r>
            <w:r>
              <w:rPr>
                <w:i/>
                <w:sz w:val="24"/>
                <w:szCs w:val="24"/>
              </w:rPr>
              <w:t xml:space="preserve"> </w:t>
            </w:r>
            <w:r w:rsidRPr="002C0DC7">
              <w:rPr>
                <w:b/>
                <w:i/>
                <w:sz w:val="24"/>
                <w:szCs w:val="24"/>
              </w:rPr>
              <w:t>Consistently and thoroughly</w:t>
            </w:r>
          </w:p>
          <w:p w:rsidR="00A2480B" w:rsidRDefault="002C0DC7" w:rsidP="002C0DC7">
            <w:pPr>
              <w:pStyle w:val="ListParagraph"/>
              <w:ind w:left="0"/>
              <w:rPr>
                <w:rFonts w:ascii="Calibri" w:eastAsia="Times New Roman" w:hAnsi="Calibri" w:cs="Arial"/>
              </w:rPr>
            </w:pPr>
            <w:r w:rsidRPr="002C0DC7">
              <w:rPr>
                <w:rFonts w:ascii="Calibri" w:eastAsia="Times New Roman" w:hAnsi="Calibri" w:cs="Arial"/>
              </w:rPr>
              <w:t>Compare and contrast the point of view from which different stories are narrated, including the difference between first- and third-person narrations</w:t>
            </w:r>
          </w:p>
          <w:p w:rsidR="002C0DC7" w:rsidRPr="002C0DC7" w:rsidRDefault="002C0DC7" w:rsidP="002C0DC7">
            <w:pPr>
              <w:pStyle w:val="ListParagraph"/>
              <w:ind w:left="0"/>
              <w:rPr>
                <w:sz w:val="24"/>
                <w:szCs w:val="24"/>
              </w:rPr>
            </w:pPr>
            <w:r w:rsidRPr="002C0DC7">
              <w:rPr>
                <w:rFonts w:ascii="Calibri" w:eastAsia="Times New Roman" w:hAnsi="Calibri" w:cs="Arial"/>
                <w:highlight w:val="yellow"/>
              </w:rPr>
              <w:t>using an appropriate benchmark level text.</w:t>
            </w:r>
          </w:p>
        </w:tc>
      </w:tr>
      <w:tr w:rsidR="00E27B6D" w:rsidTr="002C0DC7">
        <w:trPr>
          <w:trHeight w:val="1445"/>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7427" w:type="dxa"/>
          </w:tcPr>
          <w:p w:rsidR="00E27B6D" w:rsidRPr="002C0DC7" w:rsidRDefault="002C0DC7" w:rsidP="00E27B6D">
            <w:pPr>
              <w:rPr>
                <w:b/>
                <w:i/>
                <w:sz w:val="24"/>
                <w:szCs w:val="24"/>
              </w:rPr>
            </w:pPr>
            <w:r w:rsidRPr="002C0DC7">
              <w:rPr>
                <w:sz w:val="24"/>
                <w:szCs w:val="24"/>
              </w:rPr>
              <w:t>Can</w:t>
            </w:r>
            <w:r w:rsidRPr="002C0DC7">
              <w:rPr>
                <w:b/>
                <w:i/>
                <w:sz w:val="24"/>
                <w:szCs w:val="24"/>
              </w:rPr>
              <w:t xml:space="preserve"> usually and adequately</w:t>
            </w:r>
          </w:p>
          <w:p w:rsidR="002C0DC7" w:rsidRDefault="002C0DC7" w:rsidP="002C0DC7">
            <w:pPr>
              <w:pStyle w:val="ListParagraph"/>
              <w:ind w:left="0"/>
              <w:rPr>
                <w:rFonts w:ascii="Calibri" w:eastAsia="Times New Roman" w:hAnsi="Calibri" w:cs="Arial"/>
              </w:rPr>
            </w:pPr>
            <w:r w:rsidRPr="002C0DC7">
              <w:rPr>
                <w:rFonts w:ascii="Calibri" w:eastAsia="Times New Roman" w:hAnsi="Calibri" w:cs="Arial"/>
              </w:rPr>
              <w:t>Compare and contrast the point of view from which different stories are narrated, including the difference between first- and third-person narrations</w:t>
            </w:r>
          </w:p>
          <w:p w:rsidR="00A2480B" w:rsidRPr="002C0DC7" w:rsidRDefault="002C0DC7" w:rsidP="002C0DC7">
            <w:pPr>
              <w:pStyle w:val="ListParagraph"/>
              <w:ind w:left="0"/>
              <w:rPr>
                <w:sz w:val="24"/>
                <w:szCs w:val="24"/>
              </w:rPr>
            </w:pPr>
            <w:r w:rsidRPr="002C0DC7">
              <w:rPr>
                <w:rFonts w:ascii="Calibri" w:eastAsia="Times New Roman" w:hAnsi="Calibri" w:cs="Arial"/>
                <w:highlight w:val="yellow"/>
              </w:rPr>
              <w:t>using an appropriate benchmark level text.</w:t>
            </w:r>
          </w:p>
        </w:tc>
      </w:tr>
      <w:tr w:rsidR="00E27B6D" w:rsidTr="002C0DC7">
        <w:trPr>
          <w:trHeight w:val="1353"/>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7427" w:type="dxa"/>
          </w:tcPr>
          <w:p w:rsidR="00E27B6D" w:rsidRPr="00551E5B" w:rsidRDefault="002C0DC7" w:rsidP="00E27B6D">
            <w:pPr>
              <w:rPr>
                <w:i/>
                <w:sz w:val="24"/>
                <w:szCs w:val="24"/>
              </w:rPr>
            </w:pPr>
            <w:r w:rsidRPr="002C0DC7">
              <w:rPr>
                <w:sz w:val="24"/>
                <w:szCs w:val="24"/>
              </w:rPr>
              <w:t>Can</w:t>
            </w:r>
            <w:r>
              <w:rPr>
                <w:i/>
                <w:sz w:val="24"/>
                <w:szCs w:val="24"/>
              </w:rPr>
              <w:t xml:space="preserve"> </w:t>
            </w:r>
            <w:r w:rsidRPr="002C0DC7">
              <w:rPr>
                <w:b/>
                <w:i/>
                <w:sz w:val="24"/>
                <w:szCs w:val="24"/>
              </w:rPr>
              <w:t>sometimes and with assistance</w:t>
            </w:r>
          </w:p>
          <w:p w:rsidR="002C0DC7" w:rsidRDefault="002C0DC7" w:rsidP="002C0DC7">
            <w:pPr>
              <w:pStyle w:val="ListParagraph"/>
              <w:ind w:left="0"/>
              <w:rPr>
                <w:rFonts w:ascii="Calibri" w:eastAsia="Times New Roman" w:hAnsi="Calibri" w:cs="Arial"/>
              </w:rPr>
            </w:pPr>
            <w:r w:rsidRPr="002C0DC7">
              <w:rPr>
                <w:rFonts w:ascii="Calibri" w:eastAsia="Times New Roman" w:hAnsi="Calibri" w:cs="Arial"/>
              </w:rPr>
              <w:t>Compare and contrast the point of view from which different stories are narrated, including the difference between first- and third-person narrations</w:t>
            </w:r>
          </w:p>
          <w:p w:rsidR="00E94F66" w:rsidRDefault="00E94F66" w:rsidP="00E94F66">
            <w:pPr>
              <w:pStyle w:val="ListParagraph"/>
              <w:ind w:left="0"/>
              <w:rPr>
                <w:sz w:val="20"/>
                <w:szCs w:val="20"/>
              </w:rPr>
            </w:pPr>
            <w:r>
              <w:rPr>
                <w:sz w:val="20"/>
                <w:szCs w:val="20"/>
                <w:highlight w:val="yellow"/>
              </w:rPr>
              <w:t>Using  an appropriate level benchmark text</w:t>
            </w:r>
            <w:r>
              <w:rPr>
                <w:sz w:val="20"/>
                <w:szCs w:val="20"/>
              </w:rPr>
              <w:t xml:space="preserve"> </w:t>
            </w:r>
          </w:p>
          <w:p w:rsidR="00A2480B" w:rsidRPr="002C0DC7" w:rsidRDefault="00E94F66" w:rsidP="000C75C6">
            <w:pPr>
              <w:pStyle w:val="ListParagraph"/>
              <w:ind w:left="0"/>
              <w:rPr>
                <w:sz w:val="24"/>
                <w:szCs w:val="24"/>
              </w:rPr>
            </w:pPr>
            <w:r>
              <w:rPr>
                <w:sz w:val="20"/>
                <w:szCs w:val="20"/>
                <w:highlight w:val="yellow"/>
              </w:rPr>
              <w:t xml:space="preserve">Or can consistently and </w:t>
            </w:r>
            <w:r w:rsidR="000C75C6">
              <w:rPr>
                <w:sz w:val="20"/>
                <w:szCs w:val="20"/>
                <w:highlight w:val="yellow"/>
              </w:rPr>
              <w:t>thoroughly</w:t>
            </w:r>
            <w:r>
              <w:rPr>
                <w:sz w:val="20"/>
                <w:szCs w:val="20"/>
                <w:highlight w:val="yellow"/>
              </w:rPr>
              <w:t>(or usually and adequately) demonstrate skill with a text read by the teacher</w:t>
            </w:r>
          </w:p>
        </w:tc>
      </w:tr>
      <w:tr w:rsidR="00E27B6D" w:rsidTr="002C0DC7">
        <w:trPr>
          <w:trHeight w:val="1214"/>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7427" w:type="dxa"/>
            <w:tcBorders>
              <w:bottom w:val="single" w:sz="4" w:space="0" w:color="auto"/>
            </w:tcBorders>
          </w:tcPr>
          <w:p w:rsidR="00E27B6D" w:rsidRPr="002C0DC7" w:rsidRDefault="002C0DC7" w:rsidP="00A2480B">
            <w:pPr>
              <w:rPr>
                <w:b/>
                <w:i/>
                <w:sz w:val="24"/>
                <w:szCs w:val="24"/>
              </w:rPr>
            </w:pPr>
            <w:r>
              <w:rPr>
                <w:sz w:val="24"/>
                <w:szCs w:val="24"/>
              </w:rPr>
              <w:t xml:space="preserve">Can </w:t>
            </w:r>
            <w:r w:rsidRPr="002C0DC7">
              <w:rPr>
                <w:b/>
                <w:i/>
                <w:sz w:val="24"/>
                <w:szCs w:val="24"/>
              </w:rPr>
              <w:t>rarely or needs considerable assistance to</w:t>
            </w:r>
          </w:p>
          <w:p w:rsidR="002C0DC7" w:rsidRDefault="002C0DC7" w:rsidP="002C0DC7">
            <w:pPr>
              <w:pStyle w:val="ListParagraph"/>
              <w:ind w:left="0"/>
              <w:rPr>
                <w:rFonts w:ascii="Calibri" w:eastAsia="Times New Roman" w:hAnsi="Calibri" w:cs="Arial"/>
              </w:rPr>
            </w:pPr>
            <w:r w:rsidRPr="002C0DC7">
              <w:rPr>
                <w:rFonts w:ascii="Calibri" w:eastAsia="Times New Roman" w:hAnsi="Calibri" w:cs="Arial"/>
              </w:rPr>
              <w:t>Compare and contrast the point of view from which different stories are narrated, including the difference between first- and third-person narrations</w:t>
            </w:r>
          </w:p>
          <w:p w:rsidR="002C0DC7" w:rsidRDefault="000C75C6" w:rsidP="002C0DC7">
            <w:pPr>
              <w:pStyle w:val="ListParagraph"/>
              <w:ind w:left="0"/>
              <w:rPr>
                <w:sz w:val="24"/>
                <w:szCs w:val="24"/>
              </w:rPr>
            </w:pPr>
            <w:r>
              <w:rPr>
                <w:rFonts w:ascii="Calibri" w:eastAsia="Times New Roman" w:hAnsi="Calibri" w:cs="Arial"/>
                <w:highlight w:val="yellow"/>
              </w:rPr>
              <w:t xml:space="preserve">Neither </w:t>
            </w:r>
            <w:r w:rsidR="002C0DC7" w:rsidRPr="002C0DC7">
              <w:rPr>
                <w:rFonts w:ascii="Calibri" w:eastAsia="Times New Roman" w:hAnsi="Calibri" w:cs="Arial"/>
                <w:highlight w:val="yellow"/>
              </w:rPr>
              <w:t>using an appropriate benchmark level text</w:t>
            </w:r>
            <w:r>
              <w:rPr>
                <w:rFonts w:ascii="Calibri" w:eastAsia="Times New Roman" w:hAnsi="Calibri" w:cs="Arial"/>
                <w:highlight w:val="yellow"/>
              </w:rPr>
              <w:t xml:space="preserve"> nor from a teacher read aloud</w:t>
            </w:r>
            <w:r w:rsidR="002C0DC7" w:rsidRPr="002C0DC7">
              <w:rPr>
                <w:rFonts w:ascii="Calibri" w:eastAsia="Times New Roman" w:hAnsi="Calibri" w:cs="Arial"/>
                <w:highlight w:val="yellow"/>
              </w:rPr>
              <w:t>.</w:t>
            </w:r>
          </w:p>
          <w:p w:rsidR="002C0DC7" w:rsidRPr="00713990" w:rsidRDefault="002C0DC7" w:rsidP="00A2480B">
            <w:pPr>
              <w:rPr>
                <w:sz w:val="24"/>
                <w:szCs w:val="24"/>
              </w:rPr>
            </w:pPr>
          </w:p>
        </w:tc>
      </w:tr>
      <w:tr w:rsidR="00392084" w:rsidTr="002C0DC7">
        <w:trPr>
          <w:trHeight w:val="926"/>
        </w:trPr>
        <w:tc>
          <w:tcPr>
            <w:tcW w:w="10098" w:type="dxa"/>
            <w:gridSpan w:val="3"/>
            <w:shd w:val="clear" w:color="auto" w:fill="D9D9D9" w:themeFill="background1" w:themeFillShade="D9"/>
          </w:tcPr>
          <w:p w:rsidR="00B60526" w:rsidRPr="00954B0B" w:rsidRDefault="00B60526" w:rsidP="00B60526">
            <w:pPr>
              <w:rPr>
                <w:b/>
                <w:i/>
                <w:sz w:val="24"/>
                <w:szCs w:val="24"/>
              </w:rPr>
            </w:pPr>
            <w:r w:rsidRPr="00954B0B">
              <w:rPr>
                <w:b/>
                <w:i/>
                <w:sz w:val="24"/>
                <w:szCs w:val="24"/>
              </w:rPr>
              <w:t xml:space="preserve">CCSS—Grade Specific Reading </w:t>
            </w:r>
            <w:r>
              <w:rPr>
                <w:b/>
                <w:i/>
                <w:sz w:val="24"/>
                <w:szCs w:val="24"/>
              </w:rPr>
              <w:t xml:space="preserve">Literature </w:t>
            </w:r>
            <w:r w:rsidRPr="00954B0B">
              <w:rPr>
                <w:b/>
                <w:i/>
                <w:sz w:val="24"/>
                <w:szCs w:val="24"/>
              </w:rPr>
              <w:t>Standard 10</w:t>
            </w:r>
            <w:r>
              <w:rPr>
                <w:b/>
                <w:i/>
                <w:sz w:val="24"/>
                <w:szCs w:val="24"/>
              </w:rPr>
              <w:t xml:space="preserve"> (Grade 4</w:t>
            </w:r>
            <w:r w:rsidRPr="00954B0B">
              <w:rPr>
                <w:b/>
                <w:i/>
                <w:sz w:val="24"/>
                <w:szCs w:val="24"/>
              </w:rPr>
              <w:t>)</w:t>
            </w:r>
          </w:p>
          <w:p w:rsidR="00A2480B" w:rsidRDefault="00B60526" w:rsidP="00B60526">
            <w:pPr>
              <w:rPr>
                <w:i/>
                <w:sz w:val="24"/>
                <w:szCs w:val="24"/>
              </w:rPr>
            </w:pPr>
            <w:r w:rsidRPr="008C6429">
              <w:rPr>
                <w:rFonts w:ascii="Calibri" w:hAnsi="Calibri"/>
              </w:rPr>
              <w:t>By the end of the year, read and comprehend literature, including stories, dramas, and poetry, in the grades 4–5 text complexity band proficiently, with scaffolding as needed at the high end of the range</w:t>
            </w:r>
            <w:r>
              <w:rPr>
                <w:rFonts w:ascii="Calibri" w:eastAsia="Times New Roman" w:hAnsi="Calibri" w:cs="Arial"/>
              </w:rPr>
              <w:t>.</w:t>
            </w:r>
          </w:p>
          <w:p w:rsidR="00A2480B" w:rsidRPr="00551E5B" w:rsidRDefault="00A2480B" w:rsidP="00E27B6D">
            <w:pPr>
              <w:rPr>
                <w:i/>
                <w:sz w:val="24"/>
                <w:szCs w:val="24"/>
              </w:rPr>
            </w:pPr>
          </w:p>
        </w:tc>
      </w:tr>
    </w:tbl>
    <w:p w:rsidR="002C0DC7" w:rsidRDefault="002C0DC7">
      <w:bookmarkStart w:id="0" w:name="_GoBack"/>
      <w:bookmarkEnd w:id="0"/>
    </w:p>
    <w:tbl>
      <w:tblPr>
        <w:tblStyle w:val="TableGrid"/>
        <w:tblpPr w:leftFromText="180" w:rightFromText="180" w:vertAnchor="page" w:horzAnchor="margin" w:tblpY="12138"/>
        <w:tblW w:w="10098" w:type="dxa"/>
        <w:tblLayout w:type="fixed"/>
        <w:tblLook w:val="04A0" w:firstRow="1" w:lastRow="0" w:firstColumn="1" w:lastColumn="0" w:noHBand="0" w:noVBand="1"/>
      </w:tblPr>
      <w:tblGrid>
        <w:gridCol w:w="2448"/>
        <w:gridCol w:w="2520"/>
        <w:gridCol w:w="2340"/>
        <w:gridCol w:w="2790"/>
      </w:tblGrid>
      <w:tr w:rsidR="002C0DC7" w:rsidTr="002C0DC7">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C0DC7" w:rsidRDefault="002C0DC7" w:rsidP="002C0DC7">
            <w:pPr>
              <w:jc w:val="center"/>
              <w:rPr>
                <w:i/>
              </w:rPr>
            </w:pPr>
            <w:r>
              <w:t xml:space="preserve">Fourth grade ELA Reading Benchmarks are designed to clearly communicate the student’s reading level at each of the four reporting periods.   While the STAR will tell you if the student is reading at the expected level, a Fountas and Pinnell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2C0DC7" w:rsidTr="002C0DC7">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2C0DC7" w:rsidRDefault="002C0DC7" w:rsidP="002C0DC7">
            <w:pPr>
              <w:jc w:val="center"/>
              <w:rPr>
                <w:b/>
                <w:sz w:val="20"/>
                <w:szCs w:val="20"/>
              </w:rPr>
            </w:pPr>
            <w:r>
              <w:rPr>
                <w:b/>
                <w:sz w:val="20"/>
                <w:szCs w:val="20"/>
              </w:rPr>
              <w:t>Fall Benchmark STAR</w:t>
            </w:r>
          </w:p>
          <w:p w:rsidR="002C0DC7" w:rsidRDefault="002C0DC7" w:rsidP="000C75C6">
            <w:pPr>
              <w:jc w:val="center"/>
              <w:rPr>
                <w:b/>
                <w:sz w:val="20"/>
                <w:szCs w:val="20"/>
              </w:rPr>
            </w:pPr>
            <w:r>
              <w:rPr>
                <w:b/>
                <w:sz w:val="20"/>
                <w:szCs w:val="20"/>
              </w:rPr>
              <w:t>Scaled Score: 4</w:t>
            </w:r>
            <w:r w:rsidR="000C75C6">
              <w:rPr>
                <w:b/>
                <w:sz w:val="20"/>
                <w:szCs w:val="20"/>
              </w:rPr>
              <w:t>58</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2C0DC7" w:rsidRDefault="002C0DC7" w:rsidP="002C0DC7">
            <w:pPr>
              <w:jc w:val="center"/>
              <w:rPr>
                <w:b/>
                <w:sz w:val="20"/>
                <w:szCs w:val="20"/>
              </w:rPr>
            </w:pPr>
            <w:r>
              <w:rPr>
                <w:b/>
                <w:sz w:val="20"/>
                <w:szCs w:val="20"/>
              </w:rPr>
              <w:t>January Benchmark STAR</w:t>
            </w:r>
          </w:p>
          <w:p w:rsidR="002C0DC7" w:rsidRDefault="002C0DC7" w:rsidP="000C75C6">
            <w:pPr>
              <w:jc w:val="center"/>
              <w:rPr>
                <w:b/>
                <w:sz w:val="20"/>
                <w:szCs w:val="20"/>
              </w:rPr>
            </w:pPr>
            <w:r>
              <w:rPr>
                <w:b/>
                <w:sz w:val="20"/>
                <w:szCs w:val="20"/>
              </w:rPr>
              <w:t>Scaled Score: 4</w:t>
            </w:r>
            <w:r w:rsidR="000C75C6">
              <w:rPr>
                <w:b/>
                <w:sz w:val="20"/>
                <w:szCs w:val="20"/>
              </w:rPr>
              <w:t>87</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2C0DC7" w:rsidRDefault="002C0DC7" w:rsidP="002C0DC7">
            <w:pPr>
              <w:jc w:val="center"/>
              <w:rPr>
                <w:b/>
                <w:sz w:val="20"/>
                <w:szCs w:val="20"/>
              </w:rPr>
            </w:pPr>
            <w:r>
              <w:rPr>
                <w:b/>
                <w:sz w:val="20"/>
                <w:szCs w:val="20"/>
              </w:rPr>
              <w:t>March Benchmark STAR</w:t>
            </w:r>
          </w:p>
          <w:p w:rsidR="002C0DC7" w:rsidRDefault="002C0DC7" w:rsidP="002C0DC7">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2C0DC7" w:rsidRDefault="002C0DC7" w:rsidP="002C0DC7">
            <w:pPr>
              <w:jc w:val="center"/>
              <w:rPr>
                <w:b/>
                <w:sz w:val="20"/>
                <w:szCs w:val="20"/>
              </w:rPr>
            </w:pPr>
            <w:r>
              <w:rPr>
                <w:b/>
                <w:sz w:val="20"/>
                <w:szCs w:val="20"/>
              </w:rPr>
              <w:t>June Benchmark STAR</w:t>
            </w:r>
          </w:p>
          <w:p w:rsidR="002C0DC7" w:rsidRDefault="002C0DC7" w:rsidP="000C75C6">
            <w:pPr>
              <w:jc w:val="center"/>
              <w:rPr>
                <w:b/>
                <w:sz w:val="20"/>
                <w:szCs w:val="20"/>
              </w:rPr>
            </w:pPr>
            <w:r>
              <w:rPr>
                <w:b/>
                <w:sz w:val="20"/>
                <w:szCs w:val="20"/>
              </w:rPr>
              <w:t>Scaled Score: 5</w:t>
            </w:r>
            <w:r w:rsidR="000C75C6">
              <w:rPr>
                <w:b/>
                <w:sz w:val="20"/>
                <w:szCs w:val="20"/>
              </w:rPr>
              <w:t>20</w:t>
            </w:r>
          </w:p>
        </w:tc>
      </w:tr>
      <w:tr w:rsidR="002C0DC7" w:rsidTr="002C0DC7">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2C0DC7" w:rsidRDefault="002C0DC7" w:rsidP="002C0DC7">
            <w:pPr>
              <w:jc w:val="center"/>
              <w:rPr>
                <w:b/>
                <w:sz w:val="20"/>
                <w:szCs w:val="20"/>
              </w:rPr>
            </w:pPr>
            <w:r>
              <w:rPr>
                <w:b/>
                <w:sz w:val="20"/>
                <w:szCs w:val="20"/>
              </w:rPr>
              <w:t>Fall Benchmark</w:t>
            </w:r>
          </w:p>
          <w:p w:rsidR="002C0DC7" w:rsidRDefault="002C0DC7" w:rsidP="002C0DC7">
            <w:pPr>
              <w:jc w:val="center"/>
              <w:rPr>
                <w:b/>
                <w:sz w:val="20"/>
                <w:szCs w:val="20"/>
              </w:rPr>
            </w:pPr>
            <w:r>
              <w:rPr>
                <w:b/>
                <w:sz w:val="20"/>
                <w:szCs w:val="20"/>
              </w:rPr>
              <w:t>F &amp; P Level P</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2C0DC7" w:rsidRDefault="002C0DC7" w:rsidP="002C0DC7">
            <w:pPr>
              <w:jc w:val="center"/>
              <w:rPr>
                <w:b/>
                <w:sz w:val="20"/>
                <w:szCs w:val="20"/>
              </w:rPr>
            </w:pPr>
            <w:r>
              <w:rPr>
                <w:b/>
                <w:sz w:val="20"/>
                <w:szCs w:val="20"/>
              </w:rPr>
              <w:t>January Benchmark</w:t>
            </w:r>
          </w:p>
          <w:p w:rsidR="002C0DC7" w:rsidRDefault="002C0DC7" w:rsidP="002C0DC7">
            <w:pPr>
              <w:jc w:val="center"/>
              <w:rPr>
                <w:b/>
                <w:sz w:val="20"/>
                <w:szCs w:val="20"/>
              </w:rPr>
            </w:pPr>
            <w:r>
              <w:rPr>
                <w:b/>
                <w:sz w:val="20"/>
                <w:szCs w:val="20"/>
              </w:rPr>
              <w:t>F &amp; P Level Q</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2C0DC7" w:rsidRDefault="002C0DC7" w:rsidP="002C0DC7">
            <w:pPr>
              <w:jc w:val="center"/>
              <w:rPr>
                <w:b/>
                <w:sz w:val="20"/>
                <w:szCs w:val="20"/>
              </w:rPr>
            </w:pPr>
            <w:r>
              <w:rPr>
                <w:b/>
                <w:sz w:val="20"/>
                <w:szCs w:val="20"/>
              </w:rPr>
              <w:t>March  Benchmark</w:t>
            </w:r>
          </w:p>
          <w:p w:rsidR="002C0DC7" w:rsidRDefault="002C0DC7" w:rsidP="002C0DC7">
            <w:pPr>
              <w:jc w:val="center"/>
              <w:rPr>
                <w:b/>
                <w:sz w:val="20"/>
                <w:szCs w:val="20"/>
              </w:rPr>
            </w:pPr>
            <w:r>
              <w:rPr>
                <w:b/>
                <w:sz w:val="20"/>
                <w:szCs w:val="20"/>
              </w:rPr>
              <w:t>F &amp; P Level R</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2C0DC7" w:rsidRDefault="002C0DC7" w:rsidP="002C0DC7">
            <w:pPr>
              <w:jc w:val="center"/>
              <w:rPr>
                <w:b/>
                <w:sz w:val="20"/>
                <w:szCs w:val="20"/>
              </w:rPr>
            </w:pPr>
            <w:r>
              <w:rPr>
                <w:b/>
                <w:sz w:val="20"/>
                <w:szCs w:val="20"/>
              </w:rPr>
              <w:t>June Benchmark</w:t>
            </w:r>
          </w:p>
          <w:p w:rsidR="002C0DC7" w:rsidRDefault="002C0DC7" w:rsidP="002C0DC7">
            <w:pPr>
              <w:jc w:val="center"/>
              <w:rPr>
                <w:b/>
                <w:sz w:val="20"/>
                <w:szCs w:val="20"/>
              </w:rPr>
            </w:pPr>
            <w:r>
              <w:rPr>
                <w:b/>
                <w:sz w:val="20"/>
                <w:szCs w:val="20"/>
              </w:rPr>
              <w:t>F &amp; P Level S</w:t>
            </w:r>
          </w:p>
        </w:tc>
      </w:tr>
    </w:tbl>
    <w:p w:rsidR="0075571F" w:rsidRDefault="0075571F"/>
    <w:sectPr w:rsidR="0075571F" w:rsidSect="002C0DC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C8" w:rsidRDefault="004137C8" w:rsidP="0025773A">
      <w:pPr>
        <w:spacing w:after="0" w:line="240" w:lineRule="auto"/>
      </w:pPr>
      <w:r>
        <w:separator/>
      </w:r>
    </w:p>
  </w:endnote>
  <w:endnote w:type="continuationSeparator" w:id="0">
    <w:p w:rsidR="004137C8" w:rsidRDefault="004137C8"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C8" w:rsidRDefault="004137C8" w:rsidP="0025773A">
      <w:pPr>
        <w:spacing w:after="0" w:line="240" w:lineRule="auto"/>
      </w:pPr>
      <w:r>
        <w:separator/>
      </w:r>
    </w:p>
  </w:footnote>
  <w:footnote w:type="continuationSeparator" w:id="0">
    <w:p w:rsidR="004137C8" w:rsidRDefault="004137C8"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61209"/>
    <w:rsid w:val="000C33C8"/>
    <w:rsid w:val="000C75C6"/>
    <w:rsid w:val="000E6F64"/>
    <w:rsid w:val="001061C5"/>
    <w:rsid w:val="00154505"/>
    <w:rsid w:val="00255C22"/>
    <w:rsid w:val="0025773A"/>
    <w:rsid w:val="002C0DC7"/>
    <w:rsid w:val="002D20BA"/>
    <w:rsid w:val="00324969"/>
    <w:rsid w:val="00392084"/>
    <w:rsid w:val="003C52DB"/>
    <w:rsid w:val="003F613A"/>
    <w:rsid w:val="004137C8"/>
    <w:rsid w:val="00422D90"/>
    <w:rsid w:val="004D790E"/>
    <w:rsid w:val="004E63AB"/>
    <w:rsid w:val="005351F0"/>
    <w:rsid w:val="00551E5B"/>
    <w:rsid w:val="0058169E"/>
    <w:rsid w:val="005A4CED"/>
    <w:rsid w:val="005D27A6"/>
    <w:rsid w:val="005E62D4"/>
    <w:rsid w:val="00653F74"/>
    <w:rsid w:val="00697C7C"/>
    <w:rsid w:val="006A690A"/>
    <w:rsid w:val="006C4947"/>
    <w:rsid w:val="00713990"/>
    <w:rsid w:val="0075571F"/>
    <w:rsid w:val="0077597F"/>
    <w:rsid w:val="00790DB4"/>
    <w:rsid w:val="007934F0"/>
    <w:rsid w:val="007B20DA"/>
    <w:rsid w:val="008E53E9"/>
    <w:rsid w:val="008F2CF3"/>
    <w:rsid w:val="009412AD"/>
    <w:rsid w:val="00954B0B"/>
    <w:rsid w:val="009773A4"/>
    <w:rsid w:val="009B1828"/>
    <w:rsid w:val="009C5077"/>
    <w:rsid w:val="009E4A88"/>
    <w:rsid w:val="00A2480B"/>
    <w:rsid w:val="00A63565"/>
    <w:rsid w:val="00A87EB7"/>
    <w:rsid w:val="00AB52D2"/>
    <w:rsid w:val="00AC3D5E"/>
    <w:rsid w:val="00B60526"/>
    <w:rsid w:val="00B95B24"/>
    <w:rsid w:val="00BC7573"/>
    <w:rsid w:val="00C3558B"/>
    <w:rsid w:val="00C45E62"/>
    <w:rsid w:val="00C95BD9"/>
    <w:rsid w:val="00C97675"/>
    <w:rsid w:val="00CA46E2"/>
    <w:rsid w:val="00CD621D"/>
    <w:rsid w:val="00CE53A1"/>
    <w:rsid w:val="00D67A19"/>
    <w:rsid w:val="00D80305"/>
    <w:rsid w:val="00D8709C"/>
    <w:rsid w:val="00DC24CD"/>
    <w:rsid w:val="00DE744E"/>
    <w:rsid w:val="00E27B6D"/>
    <w:rsid w:val="00E94F66"/>
    <w:rsid w:val="00EC623D"/>
    <w:rsid w:val="00ED2DAE"/>
    <w:rsid w:val="00F604CB"/>
    <w:rsid w:val="00FA2EB5"/>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5B5AE-B2C3-4C5D-9171-0A158BBE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2015-05-01T18:52:00Z</dcterms:created>
  <dcterms:modified xsi:type="dcterms:W3CDTF">2015-05-01T18:52:00Z</dcterms:modified>
</cp:coreProperties>
</file>