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AD" w:rsidRDefault="004250AD">
      <w:bookmarkStart w:id="0" w:name="_GoBack"/>
      <w:bookmarkEnd w:id="0"/>
    </w:p>
    <w:tbl>
      <w:tblPr>
        <w:tblStyle w:val="TableGrid"/>
        <w:tblpPr w:leftFromText="180" w:rightFromText="180" w:vertAnchor="page" w:horzAnchor="margin" w:tblpY="1871"/>
        <w:tblW w:w="10098" w:type="dxa"/>
        <w:tblLook w:val="04A0" w:firstRow="1" w:lastRow="0" w:firstColumn="1" w:lastColumn="0" w:noHBand="0" w:noVBand="1"/>
      </w:tblPr>
      <w:tblGrid>
        <w:gridCol w:w="823"/>
        <w:gridCol w:w="1848"/>
        <w:gridCol w:w="7427"/>
      </w:tblGrid>
      <w:tr w:rsidR="00440643" w:rsidTr="00440643">
        <w:trPr>
          <w:trHeight w:val="440"/>
        </w:trPr>
        <w:tc>
          <w:tcPr>
            <w:tcW w:w="10098" w:type="dxa"/>
            <w:gridSpan w:val="3"/>
            <w:tcBorders>
              <w:bottom w:val="single" w:sz="4" w:space="0" w:color="auto"/>
            </w:tcBorders>
            <w:shd w:val="clear" w:color="auto" w:fill="548DD4" w:themeFill="text2" w:themeFillTint="99"/>
          </w:tcPr>
          <w:p w:rsidR="00440643" w:rsidRDefault="00440643" w:rsidP="00440643">
            <w:pPr>
              <w:jc w:val="center"/>
              <w:rPr>
                <w:b/>
                <w:sz w:val="28"/>
                <w:szCs w:val="28"/>
              </w:rPr>
            </w:pPr>
            <w:r>
              <w:rPr>
                <w:b/>
                <w:sz w:val="28"/>
                <w:szCs w:val="28"/>
              </w:rPr>
              <w:t xml:space="preserve">ELA  GRADE 4 </w:t>
            </w:r>
          </w:p>
        </w:tc>
      </w:tr>
      <w:tr w:rsidR="00440643" w:rsidTr="00440643">
        <w:trPr>
          <w:trHeight w:val="440"/>
        </w:trPr>
        <w:tc>
          <w:tcPr>
            <w:tcW w:w="10098" w:type="dxa"/>
            <w:gridSpan w:val="3"/>
            <w:tcBorders>
              <w:bottom w:val="single" w:sz="4" w:space="0" w:color="auto"/>
            </w:tcBorders>
            <w:shd w:val="clear" w:color="auto" w:fill="CCC0D9" w:themeFill="accent4" w:themeFillTint="66"/>
          </w:tcPr>
          <w:p w:rsidR="00440643" w:rsidRPr="00440643" w:rsidRDefault="00440643" w:rsidP="00440643">
            <w:pPr>
              <w:jc w:val="center"/>
              <w:rPr>
                <w:b/>
                <w:sz w:val="40"/>
                <w:szCs w:val="40"/>
              </w:rPr>
            </w:pPr>
            <w:r w:rsidRPr="00440643">
              <w:rPr>
                <w:b/>
                <w:sz w:val="40"/>
                <w:szCs w:val="40"/>
              </w:rPr>
              <w:t xml:space="preserve">Priority Standard Rubric </w:t>
            </w:r>
          </w:p>
          <w:p w:rsidR="00440643" w:rsidRPr="006C4947" w:rsidRDefault="00440643" w:rsidP="00440643">
            <w:pPr>
              <w:jc w:val="center"/>
              <w:rPr>
                <w:b/>
                <w:sz w:val="48"/>
                <w:szCs w:val="48"/>
              </w:rPr>
            </w:pPr>
            <w:r w:rsidRPr="00440643">
              <w:rPr>
                <w:b/>
                <w:sz w:val="40"/>
                <w:szCs w:val="40"/>
              </w:rPr>
              <w:t>Reading Literature</w:t>
            </w:r>
          </w:p>
        </w:tc>
      </w:tr>
      <w:tr w:rsidR="00440643" w:rsidTr="00440643">
        <w:trPr>
          <w:trHeight w:val="300"/>
        </w:trPr>
        <w:tc>
          <w:tcPr>
            <w:tcW w:w="2671" w:type="dxa"/>
            <w:gridSpan w:val="2"/>
            <w:shd w:val="clear" w:color="auto" w:fill="FFFF00"/>
          </w:tcPr>
          <w:p w:rsidR="00440643" w:rsidRPr="004E63AB" w:rsidRDefault="00440643" w:rsidP="00440643">
            <w:pPr>
              <w:jc w:val="center"/>
              <w:rPr>
                <w:b/>
                <w:sz w:val="28"/>
                <w:szCs w:val="28"/>
              </w:rPr>
            </w:pPr>
            <w:r>
              <w:rPr>
                <w:b/>
                <w:sz w:val="28"/>
                <w:szCs w:val="28"/>
              </w:rPr>
              <w:t>Anchor Standard</w:t>
            </w:r>
          </w:p>
        </w:tc>
        <w:tc>
          <w:tcPr>
            <w:tcW w:w="7427" w:type="dxa"/>
            <w:shd w:val="clear" w:color="auto" w:fill="FFFF00"/>
          </w:tcPr>
          <w:p w:rsidR="00440643" w:rsidRPr="006D7976" w:rsidRDefault="00440643" w:rsidP="00440643">
            <w:pPr>
              <w:rPr>
                <w:rFonts w:ascii="Calibri" w:eastAsia="Times New Roman" w:hAnsi="Calibri"/>
              </w:rPr>
            </w:pPr>
            <w:r w:rsidRPr="00055119">
              <w:rPr>
                <w:rFonts w:ascii="Calibri" w:eastAsia="Times New Roman" w:hAnsi="Calibri"/>
              </w:rPr>
              <w:t>Read closely to determine what the text says explicitly and to make logical inferences from it; cite specific textual evidence when writing or speaking to support conclusions drawn from the text.</w:t>
            </w:r>
          </w:p>
        </w:tc>
      </w:tr>
      <w:tr w:rsidR="00440643" w:rsidTr="00440643">
        <w:trPr>
          <w:trHeight w:val="647"/>
        </w:trPr>
        <w:tc>
          <w:tcPr>
            <w:tcW w:w="2671" w:type="dxa"/>
            <w:gridSpan w:val="2"/>
            <w:shd w:val="clear" w:color="auto" w:fill="D9D9D9" w:themeFill="background1" w:themeFillShade="D9"/>
          </w:tcPr>
          <w:p w:rsidR="00440643" w:rsidRPr="004E63AB" w:rsidRDefault="00440643" w:rsidP="00440643">
            <w:pPr>
              <w:jc w:val="center"/>
              <w:rPr>
                <w:b/>
                <w:sz w:val="28"/>
                <w:szCs w:val="28"/>
              </w:rPr>
            </w:pPr>
            <w:r>
              <w:rPr>
                <w:b/>
                <w:sz w:val="28"/>
                <w:szCs w:val="28"/>
              </w:rPr>
              <w:t>ELA.4.RL.1</w:t>
            </w:r>
          </w:p>
        </w:tc>
        <w:tc>
          <w:tcPr>
            <w:tcW w:w="7427" w:type="dxa"/>
            <w:shd w:val="clear" w:color="auto" w:fill="D9D9D9" w:themeFill="background1" w:themeFillShade="D9"/>
          </w:tcPr>
          <w:p w:rsidR="00440643" w:rsidRPr="004250AD" w:rsidRDefault="00440643" w:rsidP="00440643">
            <w:pPr>
              <w:tabs>
                <w:tab w:val="left" w:pos="1170"/>
              </w:tabs>
              <w:autoSpaceDE w:val="0"/>
              <w:autoSpaceDN w:val="0"/>
              <w:adjustRightInd w:val="0"/>
              <w:spacing w:before="30"/>
              <w:ind w:right="450"/>
              <w:rPr>
                <w:rFonts w:ascii="Calibri" w:eastAsia="Times New Roman" w:hAnsi="Calibri" w:cs="Arial"/>
              </w:rPr>
            </w:pPr>
            <w:r w:rsidRPr="006D268E">
              <w:rPr>
                <w:rFonts w:ascii="Calibri" w:eastAsia="Times New Roman" w:hAnsi="Calibri"/>
              </w:rPr>
              <w:t>Refer to details and examples in a text when explaining what the text says explicitly and when drawing inferences from the text</w:t>
            </w:r>
            <w:r w:rsidRPr="006D268E">
              <w:rPr>
                <w:rFonts w:ascii="Calibri" w:eastAsia="Times New Roman" w:hAnsi="Calibri" w:cs="Arial"/>
              </w:rPr>
              <w:t>.</w:t>
            </w:r>
          </w:p>
        </w:tc>
      </w:tr>
      <w:tr w:rsidR="00440643" w:rsidTr="00440643">
        <w:trPr>
          <w:trHeight w:val="1106"/>
        </w:trPr>
        <w:tc>
          <w:tcPr>
            <w:tcW w:w="823" w:type="dxa"/>
            <w:vMerge w:val="restart"/>
            <w:shd w:val="clear" w:color="auto" w:fill="CCC0D9" w:themeFill="accent4" w:themeFillTint="66"/>
            <w:textDirection w:val="btLr"/>
          </w:tcPr>
          <w:p w:rsidR="00440643" w:rsidRPr="00E27B6D" w:rsidRDefault="00440643" w:rsidP="00440643">
            <w:pPr>
              <w:ind w:left="113" w:right="113"/>
              <w:jc w:val="center"/>
              <w:rPr>
                <w:b/>
                <w:sz w:val="48"/>
                <w:szCs w:val="48"/>
              </w:rPr>
            </w:pPr>
            <w:r w:rsidRPr="00E27B6D">
              <w:rPr>
                <w:b/>
                <w:sz w:val="48"/>
                <w:szCs w:val="48"/>
              </w:rPr>
              <w:t>Performance Level</w:t>
            </w:r>
          </w:p>
          <w:p w:rsidR="00440643" w:rsidRPr="0025773A" w:rsidRDefault="00440643" w:rsidP="00440643">
            <w:pPr>
              <w:ind w:left="113" w:right="113"/>
              <w:jc w:val="center"/>
              <w:rPr>
                <w:b/>
                <w:sz w:val="32"/>
                <w:szCs w:val="32"/>
              </w:rPr>
            </w:pPr>
          </w:p>
        </w:tc>
        <w:tc>
          <w:tcPr>
            <w:tcW w:w="1848" w:type="dxa"/>
            <w:shd w:val="clear" w:color="auto" w:fill="8DB3E2" w:themeFill="text2" w:themeFillTint="66"/>
          </w:tcPr>
          <w:p w:rsidR="00440643" w:rsidRPr="0025773A" w:rsidRDefault="00440643" w:rsidP="00440643">
            <w:pPr>
              <w:jc w:val="center"/>
              <w:rPr>
                <w:b/>
                <w:sz w:val="72"/>
                <w:szCs w:val="72"/>
              </w:rPr>
            </w:pPr>
            <w:r w:rsidRPr="0025773A">
              <w:rPr>
                <w:b/>
                <w:sz w:val="72"/>
                <w:szCs w:val="72"/>
              </w:rPr>
              <w:t>4</w:t>
            </w:r>
          </w:p>
          <w:p w:rsidR="00440643" w:rsidRPr="0025773A" w:rsidRDefault="00440643" w:rsidP="00440643">
            <w:pPr>
              <w:jc w:val="center"/>
              <w:rPr>
                <w:b/>
                <w:sz w:val="32"/>
                <w:szCs w:val="32"/>
              </w:rPr>
            </w:pPr>
          </w:p>
        </w:tc>
        <w:tc>
          <w:tcPr>
            <w:tcW w:w="7427" w:type="dxa"/>
          </w:tcPr>
          <w:p w:rsidR="00440643" w:rsidRDefault="00440643" w:rsidP="00440643">
            <w:pPr>
              <w:tabs>
                <w:tab w:val="left" w:pos="1170"/>
              </w:tabs>
              <w:autoSpaceDE w:val="0"/>
              <w:autoSpaceDN w:val="0"/>
              <w:adjustRightInd w:val="0"/>
              <w:spacing w:before="30"/>
              <w:ind w:right="450"/>
              <w:rPr>
                <w:rFonts w:ascii="Calibri" w:eastAsia="Times New Roman" w:hAnsi="Calibri"/>
              </w:rPr>
            </w:pPr>
            <w:r w:rsidRPr="004250AD">
              <w:rPr>
                <w:rFonts w:ascii="Calibri" w:eastAsia="Times New Roman" w:hAnsi="Calibri"/>
                <w:b/>
                <w:i/>
              </w:rPr>
              <w:t>Consistently and accurately</w:t>
            </w:r>
            <w:r>
              <w:rPr>
                <w:rFonts w:ascii="Calibri" w:eastAsia="Times New Roman" w:hAnsi="Calibri"/>
              </w:rPr>
              <w:t xml:space="preserve"> r</w:t>
            </w:r>
            <w:r w:rsidRPr="006D268E">
              <w:rPr>
                <w:rFonts w:ascii="Calibri" w:eastAsia="Times New Roman" w:hAnsi="Calibri"/>
              </w:rPr>
              <w:t>efer to details and examples in a text when</w:t>
            </w:r>
            <w:r>
              <w:rPr>
                <w:rFonts w:ascii="Calibri" w:eastAsia="Times New Roman" w:hAnsi="Calibri"/>
              </w:rPr>
              <w:t>:</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 xml:space="preserve">explaining what the text says explicitly </w:t>
            </w:r>
          </w:p>
          <w:p w:rsidR="00440643" w:rsidRPr="006D7976"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drawing inferences from the text</w:t>
            </w:r>
          </w:p>
          <w:p w:rsidR="00440643" w:rsidRPr="004250AD" w:rsidRDefault="00440643" w:rsidP="00440643">
            <w:pPr>
              <w:pStyle w:val="ListParagraph"/>
              <w:tabs>
                <w:tab w:val="left" w:pos="1170"/>
              </w:tabs>
              <w:autoSpaceDE w:val="0"/>
              <w:autoSpaceDN w:val="0"/>
              <w:adjustRightInd w:val="0"/>
              <w:spacing w:before="30"/>
              <w:ind w:left="0" w:right="450"/>
              <w:rPr>
                <w:rFonts w:ascii="Calibri" w:eastAsia="Times New Roman" w:hAnsi="Calibri" w:cs="Arial"/>
              </w:rPr>
            </w:pPr>
            <w:r w:rsidRPr="006D7976">
              <w:rPr>
                <w:rFonts w:ascii="Calibri" w:eastAsia="Times New Roman" w:hAnsi="Calibri"/>
                <w:highlight w:val="yellow"/>
              </w:rPr>
              <w:t>Using an appropriate benchmark level</w:t>
            </w:r>
            <w:r>
              <w:rPr>
                <w:rFonts w:ascii="Calibri" w:eastAsia="Times New Roman" w:hAnsi="Calibri"/>
                <w:highlight w:val="yellow"/>
              </w:rPr>
              <w:t xml:space="preserve"> text</w:t>
            </w:r>
            <w:r w:rsidRPr="006D7976">
              <w:rPr>
                <w:rFonts w:ascii="Calibri" w:eastAsia="Times New Roman" w:hAnsi="Calibri"/>
                <w:highlight w:val="yellow"/>
              </w:rPr>
              <w:t>.</w:t>
            </w:r>
          </w:p>
        </w:tc>
      </w:tr>
      <w:tr w:rsidR="00440643" w:rsidTr="00440643">
        <w:trPr>
          <w:trHeight w:val="1070"/>
        </w:trPr>
        <w:tc>
          <w:tcPr>
            <w:tcW w:w="823" w:type="dxa"/>
            <w:vMerge/>
            <w:shd w:val="clear" w:color="auto" w:fill="CCC0D9" w:themeFill="accent4" w:themeFillTint="66"/>
          </w:tcPr>
          <w:p w:rsidR="00440643" w:rsidRPr="0025773A" w:rsidRDefault="00440643" w:rsidP="00440643">
            <w:pPr>
              <w:jc w:val="center"/>
              <w:rPr>
                <w:b/>
                <w:sz w:val="32"/>
                <w:szCs w:val="32"/>
              </w:rPr>
            </w:pPr>
          </w:p>
        </w:tc>
        <w:tc>
          <w:tcPr>
            <w:tcW w:w="1848" w:type="dxa"/>
            <w:tcBorders>
              <w:bottom w:val="single" w:sz="4" w:space="0" w:color="auto"/>
            </w:tcBorders>
            <w:shd w:val="clear" w:color="auto" w:fill="8DB3E2" w:themeFill="text2" w:themeFillTint="66"/>
          </w:tcPr>
          <w:p w:rsidR="00440643" w:rsidRPr="0025773A" w:rsidRDefault="00440643" w:rsidP="00440643">
            <w:pPr>
              <w:jc w:val="center"/>
              <w:rPr>
                <w:b/>
                <w:sz w:val="72"/>
                <w:szCs w:val="72"/>
              </w:rPr>
            </w:pPr>
            <w:r w:rsidRPr="0025773A">
              <w:rPr>
                <w:b/>
                <w:sz w:val="72"/>
                <w:szCs w:val="72"/>
              </w:rPr>
              <w:t>3</w:t>
            </w:r>
          </w:p>
          <w:p w:rsidR="00440643" w:rsidRPr="0025773A" w:rsidRDefault="00440643" w:rsidP="00440643">
            <w:pPr>
              <w:jc w:val="center"/>
              <w:rPr>
                <w:b/>
                <w:sz w:val="32"/>
                <w:szCs w:val="32"/>
              </w:rPr>
            </w:pPr>
          </w:p>
        </w:tc>
        <w:tc>
          <w:tcPr>
            <w:tcW w:w="7427" w:type="dxa"/>
          </w:tcPr>
          <w:p w:rsidR="00440643" w:rsidRDefault="00440643" w:rsidP="00440643">
            <w:pPr>
              <w:tabs>
                <w:tab w:val="left" w:pos="1170"/>
              </w:tabs>
              <w:autoSpaceDE w:val="0"/>
              <w:autoSpaceDN w:val="0"/>
              <w:adjustRightInd w:val="0"/>
              <w:spacing w:before="30"/>
              <w:ind w:right="450"/>
              <w:rPr>
                <w:rFonts w:ascii="Calibri" w:eastAsia="Times New Roman" w:hAnsi="Calibri"/>
              </w:rPr>
            </w:pPr>
            <w:r w:rsidRPr="004250AD">
              <w:rPr>
                <w:rFonts w:ascii="Calibri" w:eastAsia="Times New Roman" w:hAnsi="Calibri"/>
                <w:b/>
                <w:i/>
              </w:rPr>
              <w:t>Usually and adequately</w:t>
            </w:r>
            <w:r>
              <w:rPr>
                <w:rFonts w:ascii="Calibri" w:eastAsia="Times New Roman" w:hAnsi="Calibri"/>
              </w:rPr>
              <w:t xml:space="preserve"> r</w:t>
            </w:r>
            <w:r w:rsidRPr="006D268E">
              <w:rPr>
                <w:rFonts w:ascii="Calibri" w:eastAsia="Times New Roman" w:hAnsi="Calibri"/>
              </w:rPr>
              <w:t>efer to details and examples in a text when</w:t>
            </w:r>
            <w:r>
              <w:rPr>
                <w:rFonts w:ascii="Calibri" w:eastAsia="Times New Roman" w:hAnsi="Calibri"/>
              </w:rPr>
              <w:t>:</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 xml:space="preserve">explaining what the text says explicitly </w:t>
            </w:r>
          </w:p>
          <w:p w:rsidR="00440643" w:rsidRPr="006D7976"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drawing inferences from the text</w:t>
            </w:r>
          </w:p>
          <w:p w:rsidR="00440643" w:rsidRPr="006D7976" w:rsidRDefault="00440643" w:rsidP="00440643">
            <w:pPr>
              <w:tabs>
                <w:tab w:val="left" w:pos="1170"/>
              </w:tabs>
              <w:autoSpaceDE w:val="0"/>
              <w:autoSpaceDN w:val="0"/>
              <w:adjustRightInd w:val="0"/>
              <w:spacing w:before="30"/>
              <w:ind w:right="450"/>
              <w:rPr>
                <w:rFonts w:ascii="Calibri" w:eastAsia="Times New Roman" w:hAnsi="Calibri" w:cs="Arial"/>
              </w:rPr>
            </w:pPr>
            <w:r w:rsidRPr="006D7976">
              <w:rPr>
                <w:rFonts w:ascii="Calibri" w:eastAsia="Times New Roman" w:hAnsi="Calibri"/>
                <w:highlight w:val="yellow"/>
              </w:rPr>
              <w:t>Using an appropriate benchmark level</w:t>
            </w:r>
            <w:r>
              <w:rPr>
                <w:rFonts w:ascii="Calibri" w:eastAsia="Times New Roman" w:hAnsi="Calibri"/>
                <w:highlight w:val="yellow"/>
              </w:rPr>
              <w:t xml:space="preserve"> text</w:t>
            </w:r>
            <w:r w:rsidRPr="006D7976">
              <w:rPr>
                <w:rFonts w:ascii="Calibri" w:eastAsia="Times New Roman" w:hAnsi="Calibri"/>
                <w:highlight w:val="yellow"/>
              </w:rPr>
              <w:t>.</w:t>
            </w:r>
          </w:p>
        </w:tc>
      </w:tr>
      <w:tr w:rsidR="00440643" w:rsidTr="00440643">
        <w:trPr>
          <w:trHeight w:val="1353"/>
        </w:trPr>
        <w:tc>
          <w:tcPr>
            <w:tcW w:w="823" w:type="dxa"/>
            <w:vMerge/>
            <w:shd w:val="clear" w:color="auto" w:fill="CCC0D9" w:themeFill="accent4" w:themeFillTint="66"/>
          </w:tcPr>
          <w:p w:rsidR="00440643" w:rsidRPr="0025773A" w:rsidRDefault="00440643" w:rsidP="00440643">
            <w:pPr>
              <w:jc w:val="center"/>
              <w:rPr>
                <w:b/>
                <w:sz w:val="32"/>
                <w:szCs w:val="32"/>
              </w:rPr>
            </w:pPr>
          </w:p>
        </w:tc>
        <w:tc>
          <w:tcPr>
            <w:tcW w:w="1848" w:type="dxa"/>
            <w:shd w:val="clear" w:color="auto" w:fill="C2D69B" w:themeFill="accent3" w:themeFillTint="99"/>
          </w:tcPr>
          <w:p w:rsidR="00440643" w:rsidRPr="0025773A" w:rsidRDefault="00440643" w:rsidP="00440643">
            <w:pPr>
              <w:jc w:val="center"/>
              <w:rPr>
                <w:b/>
                <w:sz w:val="72"/>
                <w:szCs w:val="72"/>
              </w:rPr>
            </w:pPr>
            <w:r w:rsidRPr="0025773A">
              <w:rPr>
                <w:b/>
                <w:sz w:val="72"/>
                <w:szCs w:val="72"/>
              </w:rPr>
              <w:t>2</w:t>
            </w:r>
          </w:p>
          <w:p w:rsidR="00440643" w:rsidRPr="0025773A" w:rsidRDefault="00440643" w:rsidP="00440643">
            <w:pPr>
              <w:jc w:val="center"/>
              <w:rPr>
                <w:b/>
                <w:sz w:val="32"/>
                <w:szCs w:val="32"/>
              </w:rPr>
            </w:pPr>
          </w:p>
        </w:tc>
        <w:tc>
          <w:tcPr>
            <w:tcW w:w="7427" w:type="dxa"/>
          </w:tcPr>
          <w:p w:rsidR="00440643" w:rsidRDefault="00440643" w:rsidP="00440643">
            <w:pPr>
              <w:tabs>
                <w:tab w:val="left" w:pos="1170"/>
              </w:tabs>
              <w:autoSpaceDE w:val="0"/>
              <w:autoSpaceDN w:val="0"/>
              <w:adjustRightInd w:val="0"/>
              <w:spacing w:before="30"/>
              <w:ind w:right="450"/>
              <w:rPr>
                <w:rFonts w:ascii="Calibri" w:eastAsia="Times New Roman" w:hAnsi="Calibri"/>
              </w:rPr>
            </w:pPr>
            <w:r w:rsidRPr="004250AD">
              <w:rPr>
                <w:rFonts w:ascii="Calibri" w:eastAsia="Times New Roman" w:hAnsi="Calibri"/>
                <w:b/>
                <w:i/>
              </w:rPr>
              <w:t>Sometimes</w:t>
            </w:r>
            <w:r>
              <w:rPr>
                <w:rFonts w:ascii="Calibri" w:eastAsia="Times New Roman" w:hAnsi="Calibri"/>
              </w:rPr>
              <w:t xml:space="preserve"> or </w:t>
            </w:r>
            <w:r w:rsidRPr="006D7976">
              <w:rPr>
                <w:rFonts w:ascii="Calibri" w:eastAsia="Times New Roman" w:hAnsi="Calibri"/>
                <w:b/>
                <w:i/>
              </w:rPr>
              <w:t>may need some assistance</w:t>
            </w:r>
            <w:r>
              <w:rPr>
                <w:rFonts w:ascii="Calibri" w:eastAsia="Times New Roman" w:hAnsi="Calibri"/>
              </w:rPr>
              <w:t xml:space="preserve"> when r</w:t>
            </w:r>
            <w:r w:rsidRPr="006D268E">
              <w:rPr>
                <w:rFonts w:ascii="Calibri" w:eastAsia="Times New Roman" w:hAnsi="Calibri"/>
              </w:rPr>
              <w:t>efer</w:t>
            </w:r>
            <w:r>
              <w:rPr>
                <w:rFonts w:ascii="Calibri" w:eastAsia="Times New Roman" w:hAnsi="Calibri"/>
              </w:rPr>
              <w:t>ring</w:t>
            </w:r>
            <w:r w:rsidRPr="006D268E">
              <w:rPr>
                <w:rFonts w:ascii="Calibri" w:eastAsia="Times New Roman" w:hAnsi="Calibri"/>
              </w:rPr>
              <w:t xml:space="preserve"> to details and examples in a text when</w:t>
            </w:r>
            <w:r>
              <w:rPr>
                <w:rFonts w:ascii="Calibri" w:eastAsia="Times New Roman" w:hAnsi="Calibri"/>
              </w:rPr>
              <w:t>:</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 xml:space="preserve">explaining what the text says explicitly </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drawing inferences from the text</w:t>
            </w:r>
          </w:p>
          <w:p w:rsidR="00440643" w:rsidRDefault="00440643" w:rsidP="00440643">
            <w:pPr>
              <w:pStyle w:val="ListParagraph"/>
              <w:ind w:left="0"/>
              <w:rPr>
                <w:sz w:val="20"/>
                <w:szCs w:val="20"/>
              </w:rPr>
            </w:pPr>
            <w:r>
              <w:rPr>
                <w:sz w:val="20"/>
                <w:szCs w:val="20"/>
                <w:highlight w:val="yellow"/>
              </w:rPr>
              <w:t>Using  an appropriate level benchmark text</w:t>
            </w:r>
            <w:r>
              <w:rPr>
                <w:sz w:val="20"/>
                <w:szCs w:val="20"/>
              </w:rPr>
              <w:t xml:space="preserve"> </w:t>
            </w:r>
          </w:p>
          <w:p w:rsidR="00440643" w:rsidRPr="00C600AF" w:rsidRDefault="00440643" w:rsidP="00440643">
            <w:pPr>
              <w:rPr>
                <w:sz w:val="24"/>
                <w:szCs w:val="24"/>
              </w:rPr>
            </w:pPr>
            <w:r>
              <w:rPr>
                <w:sz w:val="20"/>
                <w:szCs w:val="20"/>
                <w:highlight w:val="yellow"/>
              </w:rPr>
              <w:t>Or can consistently and effectively (or usually and adequately) demonstrate skill with a text read by the teacher</w:t>
            </w:r>
          </w:p>
        </w:tc>
      </w:tr>
      <w:tr w:rsidR="00440643" w:rsidTr="00440643">
        <w:trPr>
          <w:trHeight w:val="1322"/>
        </w:trPr>
        <w:tc>
          <w:tcPr>
            <w:tcW w:w="823" w:type="dxa"/>
            <w:vMerge/>
            <w:tcBorders>
              <w:bottom w:val="single" w:sz="4" w:space="0" w:color="auto"/>
            </w:tcBorders>
            <w:shd w:val="clear" w:color="auto" w:fill="CCC0D9" w:themeFill="accent4" w:themeFillTint="66"/>
          </w:tcPr>
          <w:p w:rsidR="00440643" w:rsidRPr="0025773A" w:rsidRDefault="00440643" w:rsidP="00440643">
            <w:pPr>
              <w:jc w:val="center"/>
              <w:rPr>
                <w:b/>
                <w:sz w:val="32"/>
                <w:szCs w:val="32"/>
              </w:rPr>
            </w:pPr>
          </w:p>
        </w:tc>
        <w:tc>
          <w:tcPr>
            <w:tcW w:w="1848" w:type="dxa"/>
            <w:tcBorders>
              <w:bottom w:val="single" w:sz="4" w:space="0" w:color="auto"/>
            </w:tcBorders>
            <w:shd w:val="clear" w:color="auto" w:fill="C2D69B" w:themeFill="accent3" w:themeFillTint="99"/>
          </w:tcPr>
          <w:p w:rsidR="00440643" w:rsidRPr="0025773A" w:rsidRDefault="00440643" w:rsidP="00440643">
            <w:pPr>
              <w:jc w:val="center"/>
              <w:rPr>
                <w:b/>
                <w:sz w:val="72"/>
                <w:szCs w:val="72"/>
              </w:rPr>
            </w:pPr>
            <w:r w:rsidRPr="0025773A">
              <w:rPr>
                <w:b/>
                <w:sz w:val="72"/>
                <w:szCs w:val="72"/>
              </w:rPr>
              <w:t>1</w:t>
            </w:r>
          </w:p>
          <w:p w:rsidR="00440643" w:rsidRPr="0025773A" w:rsidRDefault="00440643" w:rsidP="00440643">
            <w:pPr>
              <w:jc w:val="center"/>
              <w:rPr>
                <w:b/>
                <w:sz w:val="32"/>
                <w:szCs w:val="32"/>
              </w:rPr>
            </w:pPr>
          </w:p>
        </w:tc>
        <w:tc>
          <w:tcPr>
            <w:tcW w:w="7427" w:type="dxa"/>
            <w:tcBorders>
              <w:bottom w:val="single" w:sz="4" w:space="0" w:color="auto"/>
            </w:tcBorders>
          </w:tcPr>
          <w:p w:rsidR="00440643" w:rsidRDefault="00440643" w:rsidP="00440643">
            <w:pPr>
              <w:tabs>
                <w:tab w:val="left" w:pos="1170"/>
              </w:tabs>
              <w:autoSpaceDE w:val="0"/>
              <w:autoSpaceDN w:val="0"/>
              <w:adjustRightInd w:val="0"/>
              <w:spacing w:before="30"/>
              <w:ind w:right="450"/>
              <w:rPr>
                <w:rFonts w:ascii="Calibri" w:eastAsia="Times New Roman" w:hAnsi="Calibri"/>
              </w:rPr>
            </w:pPr>
            <w:r w:rsidRPr="004250AD">
              <w:rPr>
                <w:rFonts w:ascii="Calibri" w:eastAsia="Times New Roman" w:hAnsi="Calibri"/>
                <w:b/>
                <w:i/>
              </w:rPr>
              <w:t>Rarely</w:t>
            </w:r>
            <w:r>
              <w:rPr>
                <w:rFonts w:ascii="Calibri" w:eastAsia="Times New Roman" w:hAnsi="Calibri"/>
              </w:rPr>
              <w:t xml:space="preserve"> r</w:t>
            </w:r>
            <w:r w:rsidRPr="006D268E">
              <w:rPr>
                <w:rFonts w:ascii="Calibri" w:eastAsia="Times New Roman" w:hAnsi="Calibri"/>
              </w:rPr>
              <w:t>efer</w:t>
            </w:r>
            <w:r>
              <w:rPr>
                <w:rFonts w:ascii="Calibri" w:eastAsia="Times New Roman" w:hAnsi="Calibri"/>
              </w:rPr>
              <w:t>s</w:t>
            </w:r>
            <w:r w:rsidRPr="006D268E">
              <w:rPr>
                <w:rFonts w:ascii="Calibri" w:eastAsia="Times New Roman" w:hAnsi="Calibri"/>
              </w:rPr>
              <w:t xml:space="preserve"> to details and examples in a text when</w:t>
            </w:r>
            <w:r>
              <w:rPr>
                <w:rFonts w:ascii="Calibri" w:eastAsia="Times New Roman" w:hAnsi="Calibri"/>
              </w:rPr>
              <w:t>:</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 xml:space="preserve">explaining what the text says explicitly </w:t>
            </w:r>
          </w:p>
          <w:p w:rsidR="00440643" w:rsidRPr="00C600AF" w:rsidRDefault="00440643" w:rsidP="00440643">
            <w:pPr>
              <w:pStyle w:val="ListParagraph"/>
              <w:numPr>
                <w:ilvl w:val="0"/>
                <w:numId w:val="9"/>
              </w:numPr>
              <w:tabs>
                <w:tab w:val="left" w:pos="1170"/>
              </w:tabs>
              <w:autoSpaceDE w:val="0"/>
              <w:autoSpaceDN w:val="0"/>
              <w:adjustRightInd w:val="0"/>
              <w:spacing w:before="30"/>
              <w:ind w:right="450"/>
              <w:rPr>
                <w:rFonts w:ascii="Calibri" w:eastAsia="Times New Roman" w:hAnsi="Calibri" w:cs="Arial"/>
              </w:rPr>
            </w:pPr>
            <w:r w:rsidRPr="00C600AF">
              <w:rPr>
                <w:rFonts w:ascii="Calibri" w:eastAsia="Times New Roman" w:hAnsi="Calibri"/>
              </w:rPr>
              <w:t>drawing inferences from the text</w:t>
            </w:r>
          </w:p>
          <w:p w:rsidR="00440643" w:rsidRDefault="00440643" w:rsidP="00440643">
            <w:pPr>
              <w:tabs>
                <w:tab w:val="left" w:pos="1170"/>
              </w:tabs>
              <w:autoSpaceDE w:val="0"/>
              <w:autoSpaceDN w:val="0"/>
              <w:adjustRightInd w:val="0"/>
              <w:spacing w:before="30"/>
              <w:ind w:right="450"/>
              <w:rPr>
                <w:rFonts w:ascii="Calibri" w:eastAsia="Times New Roman" w:hAnsi="Calibri" w:cs="Arial"/>
              </w:rPr>
            </w:pPr>
            <w:r>
              <w:rPr>
                <w:rFonts w:ascii="Calibri" w:eastAsia="Times New Roman" w:hAnsi="Calibri" w:cs="Arial"/>
              </w:rPr>
              <w:t>Needs considerable assistance in order to show evidence of skill when</w:t>
            </w:r>
          </w:p>
          <w:p w:rsidR="00440643" w:rsidRPr="004250AD" w:rsidRDefault="00440643" w:rsidP="00440643">
            <w:pPr>
              <w:tabs>
                <w:tab w:val="left" w:pos="1170"/>
              </w:tabs>
              <w:autoSpaceDE w:val="0"/>
              <w:autoSpaceDN w:val="0"/>
              <w:adjustRightInd w:val="0"/>
              <w:spacing w:before="30"/>
              <w:ind w:right="450"/>
              <w:rPr>
                <w:rFonts w:ascii="Calibri" w:eastAsia="Times New Roman" w:hAnsi="Calibri" w:cs="Arial"/>
              </w:rPr>
            </w:pPr>
            <w:r>
              <w:rPr>
                <w:rFonts w:ascii="Calibri" w:eastAsia="Times New Roman" w:hAnsi="Calibri"/>
                <w:highlight w:val="yellow"/>
              </w:rPr>
              <w:t>Neither u</w:t>
            </w:r>
            <w:r w:rsidRPr="006D7976">
              <w:rPr>
                <w:rFonts w:ascii="Calibri" w:eastAsia="Times New Roman" w:hAnsi="Calibri"/>
                <w:highlight w:val="yellow"/>
              </w:rPr>
              <w:t>sing an appropriate benchmark level</w:t>
            </w:r>
            <w:r>
              <w:rPr>
                <w:rFonts w:ascii="Calibri" w:eastAsia="Times New Roman" w:hAnsi="Calibri"/>
                <w:highlight w:val="yellow"/>
              </w:rPr>
              <w:t xml:space="preserve"> text nor from a teacher read aloud</w:t>
            </w:r>
            <w:r w:rsidRPr="006D7976">
              <w:rPr>
                <w:rFonts w:ascii="Calibri" w:eastAsia="Times New Roman" w:hAnsi="Calibri"/>
                <w:highlight w:val="yellow"/>
              </w:rPr>
              <w:t>.</w:t>
            </w:r>
          </w:p>
        </w:tc>
      </w:tr>
      <w:tr w:rsidR="00440643" w:rsidTr="00440643">
        <w:trPr>
          <w:trHeight w:val="926"/>
        </w:trPr>
        <w:tc>
          <w:tcPr>
            <w:tcW w:w="10098" w:type="dxa"/>
            <w:gridSpan w:val="3"/>
            <w:shd w:val="clear" w:color="auto" w:fill="D9D9D9" w:themeFill="background1" w:themeFillShade="D9"/>
          </w:tcPr>
          <w:p w:rsidR="00440643" w:rsidRPr="00954B0B" w:rsidRDefault="00440643" w:rsidP="00440643">
            <w:pPr>
              <w:rPr>
                <w:b/>
                <w:i/>
                <w:sz w:val="24"/>
                <w:szCs w:val="24"/>
              </w:rPr>
            </w:pPr>
            <w:r w:rsidRPr="00954B0B">
              <w:rPr>
                <w:b/>
                <w:i/>
                <w:sz w:val="24"/>
                <w:szCs w:val="24"/>
              </w:rPr>
              <w:t xml:space="preserve">CCSS—Grade Specific Reading </w:t>
            </w:r>
            <w:r>
              <w:rPr>
                <w:b/>
                <w:i/>
                <w:sz w:val="24"/>
                <w:szCs w:val="24"/>
              </w:rPr>
              <w:t xml:space="preserve">Literature </w:t>
            </w:r>
            <w:r w:rsidRPr="00954B0B">
              <w:rPr>
                <w:b/>
                <w:i/>
                <w:sz w:val="24"/>
                <w:szCs w:val="24"/>
              </w:rPr>
              <w:t>Standard 10</w:t>
            </w:r>
            <w:r>
              <w:rPr>
                <w:b/>
                <w:i/>
                <w:sz w:val="24"/>
                <w:szCs w:val="24"/>
              </w:rPr>
              <w:t xml:space="preserve"> (Grade 4</w:t>
            </w:r>
            <w:r w:rsidRPr="00954B0B">
              <w:rPr>
                <w:b/>
                <w:i/>
                <w:sz w:val="24"/>
                <w:szCs w:val="24"/>
              </w:rPr>
              <w:t>)</w:t>
            </w:r>
          </w:p>
          <w:p w:rsidR="00440643" w:rsidRPr="00551E5B" w:rsidRDefault="00440643" w:rsidP="00440643">
            <w:pPr>
              <w:rPr>
                <w:i/>
                <w:sz w:val="24"/>
                <w:szCs w:val="24"/>
              </w:rPr>
            </w:pPr>
            <w:r w:rsidRPr="008C6429">
              <w:rPr>
                <w:rFonts w:ascii="Calibri" w:hAnsi="Calibri"/>
              </w:rPr>
              <w:t>By the end of the year, read and comprehend literature, including stories, dramas, and poetry, in the grades 4–5 text complexity band proficiently, with scaffolding as needed at the high end of the range</w:t>
            </w:r>
            <w:r>
              <w:rPr>
                <w:rFonts w:ascii="Calibri" w:eastAsia="Times New Roman" w:hAnsi="Calibri" w:cs="Arial"/>
              </w:rPr>
              <w:t>.</w:t>
            </w:r>
          </w:p>
        </w:tc>
      </w:tr>
    </w:tbl>
    <w:tbl>
      <w:tblPr>
        <w:tblStyle w:val="TableGrid"/>
        <w:tblpPr w:leftFromText="180" w:rightFromText="180" w:vertAnchor="page" w:horzAnchor="margin" w:tblpY="12063"/>
        <w:tblW w:w="10098" w:type="dxa"/>
        <w:tblLayout w:type="fixed"/>
        <w:tblLook w:val="04A0" w:firstRow="1" w:lastRow="0" w:firstColumn="1" w:lastColumn="0" w:noHBand="0" w:noVBand="1"/>
      </w:tblPr>
      <w:tblGrid>
        <w:gridCol w:w="2448"/>
        <w:gridCol w:w="2520"/>
        <w:gridCol w:w="2340"/>
        <w:gridCol w:w="2790"/>
      </w:tblGrid>
      <w:tr w:rsidR="00440643" w:rsidTr="00440643">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440643" w:rsidRDefault="00440643" w:rsidP="00440643">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440643" w:rsidTr="00440643">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Fall Benchmark STAR</w:t>
            </w:r>
          </w:p>
          <w:p w:rsidR="00440643" w:rsidRDefault="00440643" w:rsidP="00440643">
            <w:pPr>
              <w:jc w:val="center"/>
              <w:rPr>
                <w:b/>
                <w:sz w:val="20"/>
                <w:szCs w:val="20"/>
              </w:rPr>
            </w:pPr>
            <w:r>
              <w:rPr>
                <w:b/>
                <w:sz w:val="20"/>
                <w:szCs w:val="20"/>
              </w:rPr>
              <w:t>Scaled Score: 458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January Benchmark STAR</w:t>
            </w:r>
          </w:p>
          <w:p w:rsidR="00440643" w:rsidRDefault="00440643" w:rsidP="00440643">
            <w:pPr>
              <w:jc w:val="center"/>
              <w:rPr>
                <w:b/>
                <w:sz w:val="20"/>
                <w:szCs w:val="20"/>
              </w:rPr>
            </w:pPr>
            <w:r>
              <w:rPr>
                <w:b/>
                <w:sz w:val="20"/>
                <w:szCs w:val="20"/>
              </w:rPr>
              <w:t>Scaled Score: 487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March Benchmark STAR</w:t>
            </w:r>
          </w:p>
          <w:p w:rsidR="00440643" w:rsidRDefault="00440643" w:rsidP="00440643">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June Benchmark STAR</w:t>
            </w:r>
          </w:p>
          <w:p w:rsidR="00440643" w:rsidRDefault="00440643" w:rsidP="00440643">
            <w:pPr>
              <w:jc w:val="center"/>
              <w:rPr>
                <w:b/>
                <w:sz w:val="20"/>
                <w:szCs w:val="20"/>
              </w:rPr>
            </w:pPr>
            <w:r>
              <w:rPr>
                <w:b/>
                <w:sz w:val="20"/>
                <w:szCs w:val="20"/>
              </w:rPr>
              <w:t>Scaled Score: 520</w:t>
            </w:r>
          </w:p>
        </w:tc>
      </w:tr>
      <w:tr w:rsidR="00440643" w:rsidTr="00440643">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Fall Benchmark</w:t>
            </w:r>
          </w:p>
          <w:p w:rsidR="00440643" w:rsidRDefault="00440643" w:rsidP="00440643">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January Benchmark</w:t>
            </w:r>
          </w:p>
          <w:p w:rsidR="00440643" w:rsidRDefault="00440643" w:rsidP="00440643">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March  Benchmark</w:t>
            </w:r>
          </w:p>
          <w:p w:rsidR="00440643" w:rsidRDefault="00440643" w:rsidP="00440643">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440643" w:rsidRDefault="00440643" w:rsidP="00440643">
            <w:pPr>
              <w:jc w:val="center"/>
              <w:rPr>
                <w:b/>
                <w:sz w:val="20"/>
                <w:szCs w:val="20"/>
              </w:rPr>
            </w:pPr>
            <w:r>
              <w:rPr>
                <w:b/>
                <w:sz w:val="20"/>
                <w:szCs w:val="20"/>
              </w:rPr>
              <w:t>June Benchmark</w:t>
            </w:r>
          </w:p>
          <w:p w:rsidR="00440643" w:rsidRDefault="00440643" w:rsidP="00440643">
            <w:pPr>
              <w:jc w:val="center"/>
              <w:rPr>
                <w:b/>
                <w:sz w:val="20"/>
                <w:szCs w:val="20"/>
              </w:rPr>
            </w:pPr>
            <w:r>
              <w:rPr>
                <w:b/>
                <w:sz w:val="20"/>
                <w:szCs w:val="20"/>
              </w:rPr>
              <w:t>F &amp; P Level S</w:t>
            </w:r>
          </w:p>
        </w:tc>
      </w:tr>
    </w:tbl>
    <w:p w:rsidR="0075571F" w:rsidRDefault="0075571F"/>
    <w:sectPr w:rsidR="0075571F" w:rsidSect="004250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4B" w:rsidRDefault="00F33B4B" w:rsidP="0025773A">
      <w:pPr>
        <w:spacing w:after="0" w:line="240" w:lineRule="auto"/>
      </w:pPr>
      <w:r>
        <w:separator/>
      </w:r>
    </w:p>
  </w:endnote>
  <w:endnote w:type="continuationSeparator" w:id="0">
    <w:p w:rsidR="00F33B4B" w:rsidRDefault="00F33B4B"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4B" w:rsidRDefault="00F33B4B" w:rsidP="0025773A">
      <w:pPr>
        <w:spacing w:after="0" w:line="240" w:lineRule="auto"/>
      </w:pPr>
      <w:r>
        <w:separator/>
      </w:r>
    </w:p>
  </w:footnote>
  <w:footnote w:type="continuationSeparator" w:id="0">
    <w:p w:rsidR="00F33B4B" w:rsidRDefault="00F33B4B"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756C39"/>
    <w:multiLevelType w:val="hybridMultilevel"/>
    <w:tmpl w:val="05F60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3F195A"/>
    <w:multiLevelType w:val="hybridMultilevel"/>
    <w:tmpl w:val="A680EEF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2267A"/>
    <w:rsid w:val="00061209"/>
    <w:rsid w:val="000C33C8"/>
    <w:rsid w:val="001061C5"/>
    <w:rsid w:val="00154505"/>
    <w:rsid w:val="00255C22"/>
    <w:rsid w:val="0025773A"/>
    <w:rsid w:val="00286C16"/>
    <w:rsid w:val="002D20BA"/>
    <w:rsid w:val="00324969"/>
    <w:rsid w:val="00392084"/>
    <w:rsid w:val="003C52DB"/>
    <w:rsid w:val="003F613A"/>
    <w:rsid w:val="00422D90"/>
    <w:rsid w:val="004250AD"/>
    <w:rsid w:val="00440643"/>
    <w:rsid w:val="004E63AB"/>
    <w:rsid w:val="005351F0"/>
    <w:rsid w:val="00551E5B"/>
    <w:rsid w:val="0058169E"/>
    <w:rsid w:val="005D27A6"/>
    <w:rsid w:val="005E62D4"/>
    <w:rsid w:val="00653F74"/>
    <w:rsid w:val="00692C6B"/>
    <w:rsid w:val="00697C7C"/>
    <w:rsid w:val="006A690A"/>
    <w:rsid w:val="006C4947"/>
    <w:rsid w:val="006D268E"/>
    <w:rsid w:val="006D7976"/>
    <w:rsid w:val="00713990"/>
    <w:rsid w:val="0075571F"/>
    <w:rsid w:val="00790DB4"/>
    <w:rsid w:val="007934F0"/>
    <w:rsid w:val="007B20DA"/>
    <w:rsid w:val="008E53E9"/>
    <w:rsid w:val="008F2CF3"/>
    <w:rsid w:val="0092341D"/>
    <w:rsid w:val="00954B0B"/>
    <w:rsid w:val="009773A4"/>
    <w:rsid w:val="009B1828"/>
    <w:rsid w:val="009C5077"/>
    <w:rsid w:val="009C77B8"/>
    <w:rsid w:val="009E4A88"/>
    <w:rsid w:val="00A0166B"/>
    <w:rsid w:val="00A2480B"/>
    <w:rsid w:val="00A63565"/>
    <w:rsid w:val="00A87EB7"/>
    <w:rsid w:val="00AB52D2"/>
    <w:rsid w:val="00AC3D5E"/>
    <w:rsid w:val="00B95B24"/>
    <w:rsid w:val="00BC7573"/>
    <w:rsid w:val="00C3558B"/>
    <w:rsid w:val="00C45E62"/>
    <w:rsid w:val="00C600AF"/>
    <w:rsid w:val="00C95BD9"/>
    <w:rsid w:val="00C97675"/>
    <w:rsid w:val="00CA46E2"/>
    <w:rsid w:val="00CD621D"/>
    <w:rsid w:val="00CE53A1"/>
    <w:rsid w:val="00D21A1D"/>
    <w:rsid w:val="00D2382C"/>
    <w:rsid w:val="00D8709C"/>
    <w:rsid w:val="00DC24CD"/>
    <w:rsid w:val="00E27B6D"/>
    <w:rsid w:val="00E41BE3"/>
    <w:rsid w:val="00ED2DAE"/>
    <w:rsid w:val="00F07463"/>
    <w:rsid w:val="00F33B4B"/>
    <w:rsid w:val="00F604CB"/>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19EAE-32A9-418F-89F5-240E310E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2015-05-01T18:51:00Z</dcterms:created>
  <dcterms:modified xsi:type="dcterms:W3CDTF">2015-05-01T18:51:00Z</dcterms:modified>
</cp:coreProperties>
</file>