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703"/>
        <w:tblW w:w="10098" w:type="dxa"/>
        <w:tblLook w:val="04A0" w:firstRow="1" w:lastRow="0" w:firstColumn="1" w:lastColumn="0" w:noHBand="0" w:noVBand="1"/>
      </w:tblPr>
      <w:tblGrid>
        <w:gridCol w:w="823"/>
        <w:gridCol w:w="1848"/>
        <w:gridCol w:w="7427"/>
      </w:tblGrid>
      <w:tr w:rsidR="00BD7CCE" w:rsidTr="00BD7CCE">
        <w:trPr>
          <w:trHeight w:val="440"/>
        </w:trPr>
        <w:tc>
          <w:tcPr>
            <w:tcW w:w="10098" w:type="dxa"/>
            <w:gridSpan w:val="3"/>
            <w:tcBorders>
              <w:bottom w:val="single" w:sz="4" w:space="0" w:color="auto"/>
            </w:tcBorders>
            <w:shd w:val="clear" w:color="auto" w:fill="548DD4" w:themeFill="text2" w:themeFillTint="99"/>
          </w:tcPr>
          <w:p w:rsidR="00BD7CCE" w:rsidRDefault="00BD7CCE" w:rsidP="00BD7CCE">
            <w:pPr>
              <w:jc w:val="center"/>
              <w:rPr>
                <w:b/>
                <w:sz w:val="28"/>
                <w:szCs w:val="28"/>
              </w:rPr>
            </w:pPr>
            <w:r>
              <w:rPr>
                <w:b/>
                <w:sz w:val="28"/>
                <w:szCs w:val="28"/>
              </w:rPr>
              <w:t xml:space="preserve">ELA  GRADE 4 </w:t>
            </w:r>
          </w:p>
        </w:tc>
      </w:tr>
      <w:tr w:rsidR="00BD7CCE" w:rsidTr="00BD7CCE">
        <w:trPr>
          <w:trHeight w:val="440"/>
        </w:trPr>
        <w:tc>
          <w:tcPr>
            <w:tcW w:w="10098" w:type="dxa"/>
            <w:gridSpan w:val="3"/>
            <w:tcBorders>
              <w:bottom w:val="single" w:sz="4" w:space="0" w:color="auto"/>
            </w:tcBorders>
            <w:shd w:val="clear" w:color="auto" w:fill="CCC0D9" w:themeFill="accent4" w:themeFillTint="66"/>
          </w:tcPr>
          <w:p w:rsidR="00BD7CCE" w:rsidRDefault="00BD7CCE" w:rsidP="00BD7CCE">
            <w:pPr>
              <w:jc w:val="center"/>
              <w:rPr>
                <w:b/>
                <w:sz w:val="28"/>
                <w:szCs w:val="28"/>
              </w:rPr>
            </w:pPr>
            <w:r w:rsidRPr="00324969">
              <w:rPr>
                <w:b/>
                <w:sz w:val="48"/>
                <w:szCs w:val="48"/>
              </w:rPr>
              <w:t>Priority Standard Rubric</w:t>
            </w:r>
            <w:r>
              <w:rPr>
                <w:b/>
                <w:sz w:val="28"/>
                <w:szCs w:val="28"/>
              </w:rPr>
              <w:t xml:space="preserve"> </w:t>
            </w:r>
          </w:p>
          <w:p w:rsidR="00BD7CCE" w:rsidRPr="006C4947" w:rsidRDefault="00BD7CCE" w:rsidP="00BD7CCE">
            <w:pPr>
              <w:jc w:val="center"/>
              <w:rPr>
                <w:b/>
                <w:sz w:val="48"/>
                <w:szCs w:val="48"/>
              </w:rPr>
            </w:pPr>
            <w:r>
              <w:rPr>
                <w:b/>
                <w:sz w:val="48"/>
                <w:szCs w:val="48"/>
              </w:rPr>
              <w:t>Reading Informational</w:t>
            </w:r>
          </w:p>
        </w:tc>
      </w:tr>
      <w:tr w:rsidR="00BD7CCE" w:rsidTr="00BD7CCE">
        <w:trPr>
          <w:trHeight w:val="300"/>
        </w:trPr>
        <w:tc>
          <w:tcPr>
            <w:tcW w:w="2671" w:type="dxa"/>
            <w:gridSpan w:val="2"/>
            <w:shd w:val="clear" w:color="auto" w:fill="FFFF00"/>
          </w:tcPr>
          <w:p w:rsidR="00BD7CCE" w:rsidRPr="004E63AB" w:rsidRDefault="00BD7CCE" w:rsidP="00BD7CCE">
            <w:pPr>
              <w:jc w:val="center"/>
              <w:rPr>
                <w:b/>
                <w:sz w:val="28"/>
                <w:szCs w:val="28"/>
              </w:rPr>
            </w:pPr>
            <w:r>
              <w:rPr>
                <w:b/>
                <w:sz w:val="28"/>
                <w:szCs w:val="28"/>
              </w:rPr>
              <w:t>Anchor Standard</w:t>
            </w:r>
          </w:p>
        </w:tc>
        <w:tc>
          <w:tcPr>
            <w:tcW w:w="7427" w:type="dxa"/>
            <w:shd w:val="clear" w:color="auto" w:fill="FFFF00"/>
          </w:tcPr>
          <w:p w:rsidR="00BD7CCE" w:rsidRPr="00E27B6D" w:rsidRDefault="00BD7CCE" w:rsidP="00BD7CCE">
            <w:pPr>
              <w:rPr>
                <w:sz w:val="24"/>
                <w:szCs w:val="24"/>
              </w:rPr>
            </w:pPr>
            <w:r w:rsidRPr="00055119">
              <w:rPr>
                <w:rFonts w:ascii="Calibri" w:eastAsia="Times New Roman" w:hAnsi="Calibri"/>
              </w:rPr>
              <w:t>Analyze how two or more texts address similar themes or topics in order to build knowledge or to compare the approaches the authors take.</w:t>
            </w:r>
          </w:p>
        </w:tc>
      </w:tr>
      <w:tr w:rsidR="00BD7CCE" w:rsidTr="00BD7CCE">
        <w:trPr>
          <w:trHeight w:val="647"/>
        </w:trPr>
        <w:tc>
          <w:tcPr>
            <w:tcW w:w="2671" w:type="dxa"/>
            <w:gridSpan w:val="2"/>
            <w:shd w:val="clear" w:color="auto" w:fill="D9D9D9" w:themeFill="background1" w:themeFillShade="D9"/>
          </w:tcPr>
          <w:p w:rsidR="00BD7CCE" w:rsidRPr="004E63AB" w:rsidRDefault="00BD7CCE" w:rsidP="00BD7CCE">
            <w:pPr>
              <w:jc w:val="center"/>
              <w:rPr>
                <w:b/>
                <w:sz w:val="28"/>
                <w:szCs w:val="28"/>
              </w:rPr>
            </w:pPr>
            <w:r>
              <w:rPr>
                <w:b/>
                <w:sz w:val="28"/>
                <w:szCs w:val="28"/>
              </w:rPr>
              <w:t>ELA.4.RI.9</w:t>
            </w:r>
          </w:p>
        </w:tc>
        <w:tc>
          <w:tcPr>
            <w:tcW w:w="7427" w:type="dxa"/>
            <w:shd w:val="clear" w:color="auto" w:fill="D9D9D9" w:themeFill="background1" w:themeFillShade="D9"/>
          </w:tcPr>
          <w:p w:rsidR="00BD7CCE" w:rsidRPr="009900D1" w:rsidRDefault="00BD7CCE" w:rsidP="00BD7CCE">
            <w:pPr>
              <w:tabs>
                <w:tab w:val="left" w:pos="1170"/>
              </w:tabs>
              <w:autoSpaceDE w:val="0"/>
              <w:autoSpaceDN w:val="0"/>
              <w:adjustRightInd w:val="0"/>
              <w:spacing w:before="30"/>
              <w:ind w:left="1170" w:right="450" w:hanging="1170"/>
              <w:rPr>
                <w:rFonts w:ascii="Calibri" w:eastAsia="Times New Roman" w:hAnsi="Calibri" w:cs="Arial"/>
              </w:rPr>
            </w:pPr>
            <w:r w:rsidRPr="009900D1">
              <w:rPr>
                <w:rFonts w:ascii="Calibri" w:eastAsia="Times New Roman" w:hAnsi="Calibri" w:cs="Arial"/>
              </w:rPr>
              <w:t>℗4.RI.9</w:t>
            </w:r>
            <w:r w:rsidRPr="009900D1">
              <w:rPr>
                <w:rFonts w:ascii="Calibri" w:eastAsia="Times New Roman" w:hAnsi="Calibri" w:cs="Arial"/>
              </w:rPr>
              <w:tab/>
              <w:t>Integrate information from</w:t>
            </w:r>
            <w:r w:rsidRPr="009900D1">
              <w:rPr>
                <w:rFonts w:ascii="Calibri" w:eastAsia="Times New Roman" w:hAnsi="Calibri" w:cs="Palatino"/>
              </w:rPr>
              <w:t xml:space="preserve"> two texts on the same topic in order to write or speak about the subject knowledgeably</w:t>
            </w:r>
            <w:r w:rsidRPr="009900D1">
              <w:rPr>
                <w:rFonts w:ascii="Calibri" w:eastAsia="Times New Roman" w:hAnsi="Calibri" w:cs="Arial"/>
              </w:rPr>
              <w:t>.</w:t>
            </w:r>
          </w:p>
        </w:tc>
      </w:tr>
      <w:tr w:rsidR="00BD7CCE" w:rsidTr="00BD7CCE">
        <w:trPr>
          <w:trHeight w:val="1124"/>
        </w:trPr>
        <w:tc>
          <w:tcPr>
            <w:tcW w:w="823" w:type="dxa"/>
            <w:vMerge w:val="restart"/>
            <w:shd w:val="clear" w:color="auto" w:fill="CCC0D9" w:themeFill="accent4" w:themeFillTint="66"/>
            <w:textDirection w:val="btLr"/>
          </w:tcPr>
          <w:p w:rsidR="00BD7CCE" w:rsidRPr="00E27B6D" w:rsidRDefault="00BD7CCE" w:rsidP="00BD7CCE">
            <w:pPr>
              <w:ind w:left="113" w:right="113"/>
              <w:jc w:val="center"/>
              <w:rPr>
                <w:b/>
                <w:sz w:val="48"/>
                <w:szCs w:val="48"/>
              </w:rPr>
            </w:pPr>
            <w:r w:rsidRPr="00E27B6D">
              <w:rPr>
                <w:b/>
                <w:sz w:val="48"/>
                <w:szCs w:val="48"/>
              </w:rPr>
              <w:t>Performance Level</w:t>
            </w:r>
          </w:p>
          <w:p w:rsidR="00BD7CCE" w:rsidRPr="0025773A" w:rsidRDefault="00BD7CCE" w:rsidP="00BD7CCE">
            <w:pPr>
              <w:ind w:left="113" w:right="113"/>
              <w:jc w:val="center"/>
              <w:rPr>
                <w:b/>
                <w:sz w:val="32"/>
                <w:szCs w:val="32"/>
              </w:rPr>
            </w:pPr>
          </w:p>
        </w:tc>
        <w:tc>
          <w:tcPr>
            <w:tcW w:w="1848" w:type="dxa"/>
            <w:shd w:val="clear" w:color="auto" w:fill="8DB3E2" w:themeFill="text2" w:themeFillTint="66"/>
          </w:tcPr>
          <w:p w:rsidR="00BD7CCE" w:rsidRPr="0025773A" w:rsidRDefault="00BD7CCE" w:rsidP="00BD7CCE">
            <w:pPr>
              <w:jc w:val="center"/>
              <w:rPr>
                <w:b/>
                <w:sz w:val="72"/>
                <w:szCs w:val="72"/>
              </w:rPr>
            </w:pPr>
            <w:r w:rsidRPr="0025773A">
              <w:rPr>
                <w:b/>
                <w:sz w:val="72"/>
                <w:szCs w:val="72"/>
              </w:rPr>
              <w:t>4</w:t>
            </w:r>
          </w:p>
          <w:p w:rsidR="00BD7CCE" w:rsidRPr="0025773A" w:rsidRDefault="00BD7CCE" w:rsidP="00BD7CCE">
            <w:pPr>
              <w:jc w:val="center"/>
              <w:rPr>
                <w:b/>
                <w:sz w:val="32"/>
                <w:szCs w:val="32"/>
              </w:rPr>
            </w:pPr>
          </w:p>
        </w:tc>
        <w:tc>
          <w:tcPr>
            <w:tcW w:w="7427" w:type="dxa"/>
          </w:tcPr>
          <w:p w:rsidR="00BD7CCE" w:rsidRPr="009900D1" w:rsidRDefault="00BD7CCE" w:rsidP="00BD7CCE">
            <w:pPr>
              <w:rPr>
                <w:rFonts w:ascii="Calibri" w:eastAsia="Times New Roman" w:hAnsi="Calibri" w:cs="Arial"/>
                <w:b/>
                <w:i/>
              </w:rPr>
            </w:pPr>
            <w:r w:rsidRPr="009900D1">
              <w:rPr>
                <w:rFonts w:ascii="Calibri" w:eastAsia="Times New Roman" w:hAnsi="Calibri" w:cs="Arial"/>
              </w:rPr>
              <w:t xml:space="preserve">Can </w:t>
            </w:r>
            <w:r>
              <w:rPr>
                <w:rFonts w:ascii="Calibri" w:eastAsia="Times New Roman" w:hAnsi="Calibri" w:cs="Arial"/>
                <w:b/>
                <w:i/>
              </w:rPr>
              <w:t>c</w:t>
            </w:r>
            <w:r w:rsidRPr="009900D1">
              <w:rPr>
                <w:rFonts w:ascii="Calibri" w:eastAsia="Times New Roman" w:hAnsi="Calibri" w:cs="Arial"/>
                <w:b/>
                <w:i/>
              </w:rPr>
              <w:t>onsistently and thoroughly</w:t>
            </w:r>
          </w:p>
          <w:p w:rsidR="00BD7CCE" w:rsidRPr="009900D1" w:rsidRDefault="00BD7CCE" w:rsidP="00BD7CCE">
            <w:pPr>
              <w:rPr>
                <w:i/>
                <w:sz w:val="24"/>
                <w:szCs w:val="24"/>
              </w:rPr>
            </w:pPr>
            <w:r w:rsidRPr="009900D1">
              <w:rPr>
                <w:rFonts w:ascii="Calibri" w:eastAsia="Times New Roman" w:hAnsi="Calibri" w:cs="Arial"/>
              </w:rPr>
              <w:t>Integrate information from</w:t>
            </w:r>
            <w:r w:rsidRPr="009900D1">
              <w:rPr>
                <w:rFonts w:ascii="Calibri" w:eastAsia="Times New Roman" w:hAnsi="Calibri" w:cs="Palatino"/>
              </w:rPr>
              <w:t xml:space="preserve"> two texts on the same topic in order to write or speak about the subject knowledgeably</w:t>
            </w:r>
            <w:r>
              <w:rPr>
                <w:rFonts w:ascii="Calibri" w:eastAsia="Times New Roman" w:hAnsi="Calibri" w:cs="Arial"/>
              </w:rPr>
              <w:t xml:space="preserve"> </w:t>
            </w:r>
            <w:r w:rsidRPr="00BD7CCE">
              <w:rPr>
                <w:rFonts w:ascii="Calibri" w:eastAsia="Times New Roman" w:hAnsi="Calibri" w:cs="Arial"/>
                <w:highlight w:val="yellow"/>
              </w:rPr>
              <w:t>using appropriately benchmark leveled texts.</w:t>
            </w:r>
          </w:p>
        </w:tc>
      </w:tr>
      <w:tr w:rsidR="00BD7CCE" w:rsidTr="00BD7CCE">
        <w:trPr>
          <w:trHeight w:val="1097"/>
        </w:trPr>
        <w:tc>
          <w:tcPr>
            <w:tcW w:w="823" w:type="dxa"/>
            <w:vMerge/>
            <w:shd w:val="clear" w:color="auto" w:fill="CCC0D9" w:themeFill="accent4" w:themeFillTint="66"/>
          </w:tcPr>
          <w:p w:rsidR="00BD7CCE" w:rsidRPr="0025773A" w:rsidRDefault="00BD7CCE" w:rsidP="00BD7CCE">
            <w:pPr>
              <w:jc w:val="center"/>
              <w:rPr>
                <w:b/>
                <w:sz w:val="32"/>
                <w:szCs w:val="32"/>
              </w:rPr>
            </w:pPr>
          </w:p>
        </w:tc>
        <w:tc>
          <w:tcPr>
            <w:tcW w:w="1848" w:type="dxa"/>
            <w:tcBorders>
              <w:bottom w:val="single" w:sz="4" w:space="0" w:color="auto"/>
            </w:tcBorders>
            <w:shd w:val="clear" w:color="auto" w:fill="8DB3E2" w:themeFill="text2" w:themeFillTint="66"/>
          </w:tcPr>
          <w:p w:rsidR="00BD7CCE" w:rsidRPr="0025773A" w:rsidRDefault="00BD7CCE" w:rsidP="00BD7CCE">
            <w:pPr>
              <w:jc w:val="center"/>
              <w:rPr>
                <w:b/>
                <w:sz w:val="72"/>
                <w:szCs w:val="72"/>
              </w:rPr>
            </w:pPr>
            <w:r w:rsidRPr="0025773A">
              <w:rPr>
                <w:b/>
                <w:sz w:val="72"/>
                <w:szCs w:val="72"/>
              </w:rPr>
              <w:t>3</w:t>
            </w:r>
          </w:p>
          <w:p w:rsidR="00BD7CCE" w:rsidRPr="0025773A" w:rsidRDefault="00BD7CCE" w:rsidP="00BD7CCE">
            <w:pPr>
              <w:jc w:val="center"/>
              <w:rPr>
                <w:b/>
                <w:sz w:val="32"/>
                <w:szCs w:val="32"/>
              </w:rPr>
            </w:pPr>
          </w:p>
        </w:tc>
        <w:tc>
          <w:tcPr>
            <w:tcW w:w="7427" w:type="dxa"/>
          </w:tcPr>
          <w:p w:rsidR="00BD7CCE" w:rsidRPr="009900D1" w:rsidRDefault="00BD7CCE" w:rsidP="00BD7CCE">
            <w:pPr>
              <w:rPr>
                <w:rFonts w:ascii="Calibri" w:eastAsia="Times New Roman" w:hAnsi="Calibri" w:cs="Arial"/>
                <w:b/>
                <w:i/>
              </w:rPr>
            </w:pPr>
            <w:r w:rsidRPr="009900D1">
              <w:rPr>
                <w:rFonts w:ascii="Calibri" w:eastAsia="Times New Roman" w:hAnsi="Calibri" w:cs="Arial"/>
              </w:rPr>
              <w:t xml:space="preserve">Can </w:t>
            </w:r>
            <w:r>
              <w:rPr>
                <w:rFonts w:ascii="Calibri" w:eastAsia="Times New Roman" w:hAnsi="Calibri" w:cs="Arial"/>
                <w:b/>
                <w:i/>
              </w:rPr>
              <w:t>usually and adequately</w:t>
            </w:r>
          </w:p>
          <w:p w:rsidR="00BD7CCE" w:rsidRPr="009900D1" w:rsidRDefault="00BD7CCE" w:rsidP="00BD7CCE">
            <w:pPr>
              <w:pStyle w:val="ListParagraph"/>
              <w:ind w:left="0"/>
              <w:rPr>
                <w:sz w:val="24"/>
                <w:szCs w:val="24"/>
              </w:rPr>
            </w:pPr>
            <w:r w:rsidRPr="009900D1">
              <w:rPr>
                <w:rFonts w:ascii="Calibri" w:eastAsia="Times New Roman" w:hAnsi="Calibri" w:cs="Arial"/>
              </w:rPr>
              <w:t>Integrate information from</w:t>
            </w:r>
            <w:r w:rsidRPr="009900D1">
              <w:rPr>
                <w:rFonts w:ascii="Calibri" w:eastAsia="Times New Roman" w:hAnsi="Calibri" w:cs="Palatino"/>
              </w:rPr>
              <w:t xml:space="preserve"> two texts on the same topic in order to write or speak about the subject knowledgeably</w:t>
            </w:r>
            <w:r>
              <w:rPr>
                <w:rFonts w:ascii="Calibri" w:eastAsia="Times New Roman" w:hAnsi="Calibri" w:cs="Arial"/>
              </w:rPr>
              <w:t xml:space="preserve"> </w:t>
            </w:r>
            <w:r w:rsidRPr="00BD7CCE">
              <w:rPr>
                <w:rFonts w:ascii="Calibri" w:eastAsia="Times New Roman" w:hAnsi="Calibri" w:cs="Arial"/>
                <w:highlight w:val="yellow"/>
              </w:rPr>
              <w:t>using appropriately benchmark leveled texts.</w:t>
            </w:r>
          </w:p>
        </w:tc>
      </w:tr>
      <w:tr w:rsidR="00BD7CCE" w:rsidTr="00BD7CCE">
        <w:trPr>
          <w:trHeight w:val="1178"/>
        </w:trPr>
        <w:tc>
          <w:tcPr>
            <w:tcW w:w="823" w:type="dxa"/>
            <w:vMerge/>
            <w:shd w:val="clear" w:color="auto" w:fill="CCC0D9" w:themeFill="accent4" w:themeFillTint="66"/>
          </w:tcPr>
          <w:p w:rsidR="00BD7CCE" w:rsidRPr="0025773A" w:rsidRDefault="00BD7CCE" w:rsidP="00BD7CCE">
            <w:pPr>
              <w:jc w:val="center"/>
              <w:rPr>
                <w:b/>
                <w:sz w:val="32"/>
                <w:szCs w:val="32"/>
              </w:rPr>
            </w:pPr>
          </w:p>
        </w:tc>
        <w:tc>
          <w:tcPr>
            <w:tcW w:w="1848" w:type="dxa"/>
            <w:shd w:val="clear" w:color="auto" w:fill="C2D69B" w:themeFill="accent3" w:themeFillTint="99"/>
          </w:tcPr>
          <w:p w:rsidR="00BD7CCE" w:rsidRPr="0025773A" w:rsidRDefault="00BD7CCE" w:rsidP="00BD7CCE">
            <w:pPr>
              <w:jc w:val="center"/>
              <w:rPr>
                <w:b/>
                <w:sz w:val="72"/>
                <w:szCs w:val="72"/>
              </w:rPr>
            </w:pPr>
            <w:r w:rsidRPr="0025773A">
              <w:rPr>
                <w:b/>
                <w:sz w:val="72"/>
                <w:szCs w:val="72"/>
              </w:rPr>
              <w:t>2</w:t>
            </w:r>
          </w:p>
          <w:p w:rsidR="00BD7CCE" w:rsidRPr="0025773A" w:rsidRDefault="00BD7CCE" w:rsidP="00BD7CCE">
            <w:pPr>
              <w:jc w:val="center"/>
              <w:rPr>
                <w:b/>
                <w:sz w:val="32"/>
                <w:szCs w:val="32"/>
              </w:rPr>
            </w:pPr>
          </w:p>
        </w:tc>
        <w:tc>
          <w:tcPr>
            <w:tcW w:w="7427" w:type="dxa"/>
          </w:tcPr>
          <w:p w:rsidR="00BD7CCE" w:rsidRPr="009900D1" w:rsidRDefault="00BD7CCE" w:rsidP="00BD7CCE">
            <w:pPr>
              <w:rPr>
                <w:rFonts w:ascii="Calibri" w:eastAsia="Times New Roman" w:hAnsi="Calibri" w:cs="Arial"/>
                <w:b/>
                <w:i/>
              </w:rPr>
            </w:pPr>
            <w:r w:rsidRPr="009900D1">
              <w:rPr>
                <w:rFonts w:ascii="Calibri" w:eastAsia="Times New Roman" w:hAnsi="Calibri" w:cs="Arial"/>
              </w:rPr>
              <w:t>Can</w:t>
            </w:r>
            <w:r>
              <w:rPr>
                <w:rFonts w:ascii="Calibri" w:eastAsia="Times New Roman" w:hAnsi="Calibri" w:cs="Arial"/>
                <w:b/>
                <w:i/>
              </w:rPr>
              <w:t xml:space="preserve"> sometimes and/or with assistance</w:t>
            </w:r>
          </w:p>
          <w:p w:rsidR="00BD7CCE" w:rsidRDefault="00BD7CCE" w:rsidP="00BD7CCE">
            <w:pPr>
              <w:pStyle w:val="ListParagraph"/>
              <w:ind w:left="0"/>
              <w:rPr>
                <w:rFonts w:ascii="Calibri" w:eastAsia="Times New Roman" w:hAnsi="Calibri" w:cs="Arial"/>
              </w:rPr>
            </w:pPr>
            <w:r w:rsidRPr="009900D1">
              <w:rPr>
                <w:rFonts w:ascii="Calibri" w:eastAsia="Times New Roman" w:hAnsi="Calibri" w:cs="Arial"/>
              </w:rPr>
              <w:t>Integrate information from</w:t>
            </w:r>
            <w:r w:rsidRPr="009900D1">
              <w:rPr>
                <w:rFonts w:ascii="Calibri" w:eastAsia="Times New Roman" w:hAnsi="Calibri" w:cs="Palatino"/>
              </w:rPr>
              <w:t xml:space="preserve"> two texts on the same topic in order to write or speak about the subject knowledgeably</w:t>
            </w:r>
            <w:r>
              <w:rPr>
                <w:rFonts w:ascii="Calibri" w:eastAsia="Times New Roman" w:hAnsi="Calibri" w:cs="Arial"/>
              </w:rPr>
              <w:t xml:space="preserve"> </w:t>
            </w:r>
          </w:p>
          <w:p w:rsidR="00BD7CCE" w:rsidRDefault="00BD7CCE" w:rsidP="00BD7CCE">
            <w:pPr>
              <w:pStyle w:val="ListParagraph"/>
              <w:ind w:left="0"/>
              <w:rPr>
                <w:sz w:val="20"/>
                <w:szCs w:val="20"/>
              </w:rPr>
            </w:pPr>
            <w:r>
              <w:rPr>
                <w:sz w:val="20"/>
                <w:szCs w:val="20"/>
                <w:highlight w:val="yellow"/>
              </w:rPr>
              <w:t>Using  appropriate level benchmark text</w:t>
            </w:r>
            <w:r w:rsidRPr="00BD7CCE">
              <w:rPr>
                <w:sz w:val="20"/>
                <w:szCs w:val="20"/>
                <w:highlight w:val="yellow"/>
              </w:rPr>
              <w:t>s</w:t>
            </w:r>
            <w:r>
              <w:rPr>
                <w:sz w:val="20"/>
                <w:szCs w:val="20"/>
              </w:rPr>
              <w:t xml:space="preserve"> </w:t>
            </w:r>
          </w:p>
          <w:p w:rsidR="00BD7CCE" w:rsidRPr="009900D1" w:rsidRDefault="00BD7CCE" w:rsidP="00BD7CCE">
            <w:pPr>
              <w:pStyle w:val="ListParagraph"/>
              <w:ind w:left="0"/>
              <w:rPr>
                <w:sz w:val="24"/>
                <w:szCs w:val="24"/>
              </w:rPr>
            </w:pPr>
            <w:r>
              <w:rPr>
                <w:sz w:val="20"/>
                <w:szCs w:val="20"/>
                <w:highlight w:val="yellow"/>
              </w:rPr>
              <w:t>Or can consistently and effectively (or usually and adequately) demonstrate skill with texts read by the teacher</w:t>
            </w:r>
          </w:p>
        </w:tc>
      </w:tr>
      <w:tr w:rsidR="00BD7CCE" w:rsidTr="00BD7CCE">
        <w:trPr>
          <w:trHeight w:val="1160"/>
        </w:trPr>
        <w:tc>
          <w:tcPr>
            <w:tcW w:w="823" w:type="dxa"/>
            <w:vMerge/>
            <w:tcBorders>
              <w:bottom w:val="single" w:sz="4" w:space="0" w:color="auto"/>
            </w:tcBorders>
            <w:shd w:val="clear" w:color="auto" w:fill="CCC0D9" w:themeFill="accent4" w:themeFillTint="66"/>
          </w:tcPr>
          <w:p w:rsidR="00BD7CCE" w:rsidRPr="0025773A" w:rsidRDefault="00BD7CCE" w:rsidP="00BD7CCE">
            <w:pPr>
              <w:jc w:val="center"/>
              <w:rPr>
                <w:b/>
                <w:sz w:val="32"/>
                <w:szCs w:val="32"/>
              </w:rPr>
            </w:pPr>
          </w:p>
        </w:tc>
        <w:tc>
          <w:tcPr>
            <w:tcW w:w="1848" w:type="dxa"/>
            <w:tcBorders>
              <w:bottom w:val="single" w:sz="4" w:space="0" w:color="auto"/>
            </w:tcBorders>
            <w:shd w:val="clear" w:color="auto" w:fill="C2D69B" w:themeFill="accent3" w:themeFillTint="99"/>
          </w:tcPr>
          <w:p w:rsidR="00BD7CCE" w:rsidRPr="0025773A" w:rsidRDefault="00BD7CCE" w:rsidP="00BD7CCE">
            <w:pPr>
              <w:jc w:val="center"/>
              <w:rPr>
                <w:b/>
                <w:sz w:val="72"/>
                <w:szCs w:val="72"/>
              </w:rPr>
            </w:pPr>
            <w:r w:rsidRPr="0025773A">
              <w:rPr>
                <w:b/>
                <w:sz w:val="72"/>
                <w:szCs w:val="72"/>
              </w:rPr>
              <w:t>1</w:t>
            </w:r>
          </w:p>
          <w:p w:rsidR="00BD7CCE" w:rsidRPr="0025773A" w:rsidRDefault="00BD7CCE" w:rsidP="00BD7CCE">
            <w:pPr>
              <w:jc w:val="center"/>
              <w:rPr>
                <w:b/>
                <w:sz w:val="32"/>
                <w:szCs w:val="32"/>
              </w:rPr>
            </w:pPr>
          </w:p>
        </w:tc>
        <w:tc>
          <w:tcPr>
            <w:tcW w:w="7427" w:type="dxa"/>
            <w:tcBorders>
              <w:bottom w:val="single" w:sz="4" w:space="0" w:color="auto"/>
            </w:tcBorders>
          </w:tcPr>
          <w:p w:rsidR="00BD7CCE" w:rsidRPr="009900D1" w:rsidRDefault="00BD7CCE" w:rsidP="00BD7CCE">
            <w:pPr>
              <w:rPr>
                <w:rFonts w:ascii="Calibri" w:eastAsia="Times New Roman" w:hAnsi="Calibri" w:cs="Arial"/>
                <w:b/>
                <w:i/>
              </w:rPr>
            </w:pPr>
            <w:r>
              <w:rPr>
                <w:rFonts w:ascii="Calibri" w:eastAsia="Times New Roman" w:hAnsi="Calibri" w:cs="Arial"/>
                <w:b/>
                <w:i/>
              </w:rPr>
              <w:t>Needs considerable assistance or cannot yet</w:t>
            </w:r>
          </w:p>
          <w:p w:rsidR="00BD7CCE" w:rsidRPr="00713990" w:rsidRDefault="00BD7CCE" w:rsidP="00BD7CCE">
            <w:pPr>
              <w:rPr>
                <w:sz w:val="24"/>
                <w:szCs w:val="24"/>
              </w:rPr>
            </w:pPr>
            <w:r w:rsidRPr="009900D1">
              <w:rPr>
                <w:rFonts w:ascii="Calibri" w:eastAsia="Times New Roman" w:hAnsi="Calibri" w:cs="Arial"/>
              </w:rPr>
              <w:t>Integrate information from</w:t>
            </w:r>
            <w:r w:rsidRPr="009900D1">
              <w:rPr>
                <w:rFonts w:ascii="Calibri" w:eastAsia="Times New Roman" w:hAnsi="Calibri" w:cs="Palatino"/>
              </w:rPr>
              <w:t xml:space="preserve"> two texts on the same topic in order to write or speak about the subject knowledgeably</w:t>
            </w:r>
            <w:r>
              <w:rPr>
                <w:rFonts w:ascii="Calibri" w:eastAsia="Times New Roman" w:hAnsi="Calibri" w:cs="Arial"/>
              </w:rPr>
              <w:t xml:space="preserve"> </w:t>
            </w:r>
            <w:r w:rsidRPr="00BD7CCE">
              <w:rPr>
                <w:rFonts w:ascii="Calibri" w:eastAsia="Times New Roman" w:hAnsi="Calibri" w:cs="Arial"/>
                <w:highlight w:val="yellow"/>
              </w:rPr>
              <w:t>neither using appropriately benchmark leveled texts nor with teacher read alouds.</w:t>
            </w:r>
          </w:p>
        </w:tc>
      </w:tr>
      <w:tr w:rsidR="00BD7CCE" w:rsidTr="00BD7CCE">
        <w:trPr>
          <w:trHeight w:val="926"/>
        </w:trPr>
        <w:tc>
          <w:tcPr>
            <w:tcW w:w="10098" w:type="dxa"/>
            <w:gridSpan w:val="3"/>
            <w:shd w:val="clear" w:color="auto" w:fill="D9D9D9" w:themeFill="background1" w:themeFillShade="D9"/>
          </w:tcPr>
          <w:p w:rsidR="00BD7CCE" w:rsidRDefault="00BD7CCE" w:rsidP="00BD7CCE">
            <w:pPr>
              <w:rPr>
                <w:b/>
                <w:i/>
                <w:sz w:val="24"/>
                <w:szCs w:val="24"/>
              </w:rPr>
            </w:pPr>
            <w:r w:rsidRPr="00954B0B">
              <w:rPr>
                <w:b/>
                <w:i/>
                <w:sz w:val="24"/>
                <w:szCs w:val="24"/>
              </w:rPr>
              <w:t>CCSS—Grade Specific Reading Informational Standard 10</w:t>
            </w:r>
            <w:r>
              <w:rPr>
                <w:b/>
                <w:i/>
                <w:sz w:val="24"/>
                <w:szCs w:val="24"/>
              </w:rPr>
              <w:t xml:space="preserve"> (Grade 4</w:t>
            </w:r>
            <w:r w:rsidRPr="00954B0B">
              <w:rPr>
                <w:b/>
                <w:i/>
                <w:sz w:val="24"/>
                <w:szCs w:val="24"/>
              </w:rPr>
              <w:t>)</w:t>
            </w:r>
          </w:p>
          <w:p w:rsidR="00BD7CCE" w:rsidRPr="00E23028" w:rsidRDefault="00BD7CCE" w:rsidP="00BD7CCE">
            <w:pPr>
              <w:rPr>
                <w:b/>
                <w:i/>
                <w:sz w:val="24"/>
                <w:szCs w:val="24"/>
              </w:rPr>
            </w:pPr>
            <w:r w:rsidRPr="00DA05E6">
              <w:rPr>
                <w:rFonts w:ascii="Calibri" w:hAnsi="Calibri"/>
                <w:color w:val="000000"/>
              </w:rPr>
              <w:t xml:space="preserve">By the end of year, read and comprehend informational texts, including history/social studies, science, and technical texts, in the grades 4–5 text complexity band proficiently, with scaffolding as needed at the high end of </w:t>
            </w:r>
            <w:r w:rsidRPr="00DA05E6">
              <w:rPr>
                <w:rFonts w:ascii="Calibri" w:hAnsi="Calibri"/>
              </w:rPr>
              <w:t>the range</w:t>
            </w:r>
            <w:r w:rsidRPr="00DA05E6">
              <w:rPr>
                <w:rFonts w:ascii="Calibri" w:eastAsia="Times New Roman" w:hAnsi="Calibri" w:cs="Arial"/>
              </w:rPr>
              <w:t>.</w:t>
            </w:r>
          </w:p>
        </w:tc>
      </w:tr>
    </w:tbl>
    <w:tbl>
      <w:tblPr>
        <w:tblStyle w:val="TableGrid"/>
        <w:tblpPr w:leftFromText="180" w:rightFromText="180" w:vertAnchor="page" w:horzAnchor="margin" w:tblpY="11203"/>
        <w:tblW w:w="10098" w:type="dxa"/>
        <w:tblLayout w:type="fixed"/>
        <w:tblLook w:val="04A0" w:firstRow="1" w:lastRow="0" w:firstColumn="1" w:lastColumn="0" w:noHBand="0" w:noVBand="1"/>
      </w:tblPr>
      <w:tblGrid>
        <w:gridCol w:w="2448"/>
        <w:gridCol w:w="2520"/>
        <w:gridCol w:w="2340"/>
        <w:gridCol w:w="2790"/>
      </w:tblGrid>
      <w:tr w:rsidR="00BD7CCE" w:rsidTr="00BD7CCE">
        <w:trPr>
          <w:trHeight w:val="620"/>
        </w:trPr>
        <w:tc>
          <w:tcPr>
            <w:tcW w:w="10098"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BD7CCE" w:rsidRDefault="00BD7CCE" w:rsidP="00BD7CCE">
            <w:pPr>
              <w:jc w:val="center"/>
              <w:rPr>
                <w:i/>
              </w:rPr>
            </w:pPr>
            <w:r>
              <w:t xml:space="preserve">Fourth grade ELA Reading Benchmarks are designed to clearly communicate the student’s reading level at each of the four reporting periods.   While the STAR will tell you if the student is reading at the expected level, a Fountas and Pinnell assessment or using books with F&amp;P levels will allow you to assess the application of standards in a text. The student should be able to read the benchmark text with </w:t>
            </w:r>
            <w:r>
              <w:rPr>
                <w:b/>
              </w:rPr>
              <w:t>95-97%</w:t>
            </w:r>
            <w:r>
              <w:t xml:space="preserve"> accuracy with excellent or satisfactory comprehension or </w:t>
            </w:r>
            <w:r>
              <w:rPr>
                <w:b/>
              </w:rPr>
              <w:t>98-100%</w:t>
            </w:r>
            <w:r>
              <w:t xml:space="preserve"> accuracy with limited comprehension.</w:t>
            </w:r>
          </w:p>
        </w:tc>
      </w:tr>
      <w:tr w:rsidR="00BD7CCE" w:rsidTr="00BD7CCE">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FFFF00"/>
            <w:hideMark/>
          </w:tcPr>
          <w:p w:rsidR="00BD7CCE" w:rsidRDefault="00BD7CCE" w:rsidP="00BD7CCE">
            <w:pPr>
              <w:jc w:val="center"/>
              <w:rPr>
                <w:b/>
                <w:sz w:val="20"/>
                <w:szCs w:val="20"/>
              </w:rPr>
            </w:pPr>
            <w:r>
              <w:rPr>
                <w:b/>
                <w:sz w:val="20"/>
                <w:szCs w:val="20"/>
              </w:rPr>
              <w:t>Fall Benchmark STAR</w:t>
            </w:r>
          </w:p>
          <w:p w:rsidR="00BD7CCE" w:rsidRDefault="00BD7CCE" w:rsidP="00BD7CCE">
            <w:pPr>
              <w:jc w:val="center"/>
              <w:rPr>
                <w:b/>
                <w:sz w:val="20"/>
                <w:szCs w:val="20"/>
              </w:rPr>
            </w:pPr>
            <w:r>
              <w:rPr>
                <w:b/>
                <w:sz w:val="20"/>
                <w:szCs w:val="20"/>
              </w:rPr>
              <w:t>Scaled Score: 458</w:t>
            </w:r>
          </w:p>
        </w:tc>
        <w:tc>
          <w:tcPr>
            <w:tcW w:w="2520" w:type="dxa"/>
            <w:tcBorders>
              <w:top w:val="single" w:sz="4" w:space="0" w:color="auto"/>
              <w:left w:val="single" w:sz="4" w:space="0" w:color="auto"/>
              <w:bottom w:val="single" w:sz="4" w:space="0" w:color="auto"/>
              <w:right w:val="single" w:sz="4" w:space="0" w:color="auto"/>
            </w:tcBorders>
            <w:shd w:val="clear" w:color="auto" w:fill="FFFF00"/>
            <w:hideMark/>
          </w:tcPr>
          <w:p w:rsidR="00BD7CCE" w:rsidRDefault="00BD7CCE" w:rsidP="00BD7CCE">
            <w:pPr>
              <w:jc w:val="center"/>
              <w:rPr>
                <w:b/>
                <w:sz w:val="20"/>
                <w:szCs w:val="20"/>
              </w:rPr>
            </w:pPr>
            <w:r>
              <w:rPr>
                <w:b/>
                <w:sz w:val="20"/>
                <w:szCs w:val="20"/>
              </w:rPr>
              <w:t>January Benchmark STAR</w:t>
            </w:r>
          </w:p>
          <w:p w:rsidR="00BD7CCE" w:rsidRDefault="00BD7CCE" w:rsidP="00BD7CCE">
            <w:pPr>
              <w:jc w:val="center"/>
              <w:rPr>
                <w:b/>
                <w:sz w:val="20"/>
                <w:szCs w:val="20"/>
              </w:rPr>
            </w:pPr>
            <w:r>
              <w:rPr>
                <w:b/>
                <w:sz w:val="20"/>
                <w:szCs w:val="20"/>
              </w:rPr>
              <w:t>Scaled Score: 487</w:t>
            </w:r>
          </w:p>
        </w:tc>
        <w:tc>
          <w:tcPr>
            <w:tcW w:w="2340" w:type="dxa"/>
            <w:tcBorders>
              <w:top w:val="single" w:sz="4" w:space="0" w:color="auto"/>
              <w:left w:val="single" w:sz="4" w:space="0" w:color="auto"/>
              <w:bottom w:val="single" w:sz="4" w:space="0" w:color="auto"/>
              <w:right w:val="single" w:sz="4" w:space="0" w:color="auto"/>
            </w:tcBorders>
            <w:shd w:val="clear" w:color="auto" w:fill="FFFF00"/>
            <w:hideMark/>
          </w:tcPr>
          <w:p w:rsidR="00BD7CCE" w:rsidRDefault="00BD7CCE" w:rsidP="00BD7CCE">
            <w:pPr>
              <w:jc w:val="center"/>
              <w:rPr>
                <w:b/>
                <w:sz w:val="20"/>
                <w:szCs w:val="20"/>
              </w:rPr>
            </w:pPr>
            <w:r>
              <w:rPr>
                <w:b/>
                <w:sz w:val="20"/>
                <w:szCs w:val="20"/>
              </w:rPr>
              <w:t>March Benchmark STAR</w:t>
            </w:r>
          </w:p>
          <w:p w:rsidR="00BD7CCE" w:rsidRDefault="00BD7CCE" w:rsidP="00BD7CCE">
            <w:pPr>
              <w:jc w:val="center"/>
              <w:rPr>
                <w:b/>
                <w:sz w:val="20"/>
                <w:szCs w:val="20"/>
              </w:rPr>
            </w:pPr>
            <w:r>
              <w:rPr>
                <w:b/>
                <w:sz w:val="20"/>
                <w:szCs w:val="20"/>
              </w:rPr>
              <w:t>Optional</w:t>
            </w:r>
          </w:p>
        </w:tc>
        <w:tc>
          <w:tcPr>
            <w:tcW w:w="2790" w:type="dxa"/>
            <w:tcBorders>
              <w:top w:val="single" w:sz="4" w:space="0" w:color="auto"/>
              <w:left w:val="single" w:sz="4" w:space="0" w:color="auto"/>
              <w:bottom w:val="single" w:sz="4" w:space="0" w:color="auto"/>
              <w:right w:val="single" w:sz="4" w:space="0" w:color="auto"/>
            </w:tcBorders>
            <w:shd w:val="clear" w:color="auto" w:fill="FFFF00"/>
            <w:hideMark/>
          </w:tcPr>
          <w:p w:rsidR="00BD7CCE" w:rsidRDefault="00BD7CCE" w:rsidP="00BD7CCE">
            <w:pPr>
              <w:jc w:val="center"/>
              <w:rPr>
                <w:b/>
                <w:sz w:val="20"/>
                <w:szCs w:val="20"/>
              </w:rPr>
            </w:pPr>
            <w:r>
              <w:rPr>
                <w:b/>
                <w:sz w:val="20"/>
                <w:szCs w:val="20"/>
              </w:rPr>
              <w:t>June Benchmark STAR</w:t>
            </w:r>
          </w:p>
          <w:p w:rsidR="00BD7CCE" w:rsidRDefault="00BD7CCE" w:rsidP="00BD7CCE">
            <w:pPr>
              <w:jc w:val="center"/>
              <w:rPr>
                <w:b/>
                <w:sz w:val="20"/>
                <w:szCs w:val="20"/>
              </w:rPr>
            </w:pPr>
            <w:r>
              <w:rPr>
                <w:b/>
                <w:sz w:val="20"/>
                <w:szCs w:val="20"/>
              </w:rPr>
              <w:t>Scaled Score: 520</w:t>
            </w:r>
          </w:p>
        </w:tc>
      </w:tr>
      <w:tr w:rsidR="00BD7CCE" w:rsidTr="00BD7CCE">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FFFF00"/>
            <w:hideMark/>
          </w:tcPr>
          <w:p w:rsidR="00BD7CCE" w:rsidRDefault="00BD7CCE" w:rsidP="00BD7CCE">
            <w:pPr>
              <w:jc w:val="center"/>
              <w:rPr>
                <w:b/>
                <w:sz w:val="20"/>
                <w:szCs w:val="20"/>
              </w:rPr>
            </w:pPr>
            <w:r>
              <w:rPr>
                <w:b/>
                <w:sz w:val="20"/>
                <w:szCs w:val="20"/>
              </w:rPr>
              <w:t>Fall Benchmark</w:t>
            </w:r>
          </w:p>
          <w:p w:rsidR="00BD7CCE" w:rsidRDefault="00BD7CCE" w:rsidP="00BD7CCE">
            <w:pPr>
              <w:jc w:val="center"/>
              <w:rPr>
                <w:b/>
                <w:sz w:val="20"/>
                <w:szCs w:val="20"/>
              </w:rPr>
            </w:pPr>
            <w:r>
              <w:rPr>
                <w:b/>
                <w:sz w:val="20"/>
                <w:szCs w:val="20"/>
              </w:rPr>
              <w:t>F &amp; P Level P</w:t>
            </w:r>
          </w:p>
        </w:tc>
        <w:tc>
          <w:tcPr>
            <w:tcW w:w="2520" w:type="dxa"/>
            <w:tcBorders>
              <w:top w:val="single" w:sz="4" w:space="0" w:color="auto"/>
              <w:left w:val="single" w:sz="4" w:space="0" w:color="auto"/>
              <w:bottom w:val="single" w:sz="4" w:space="0" w:color="auto"/>
              <w:right w:val="single" w:sz="4" w:space="0" w:color="auto"/>
            </w:tcBorders>
            <w:shd w:val="clear" w:color="auto" w:fill="FFFF00"/>
            <w:hideMark/>
          </w:tcPr>
          <w:p w:rsidR="00BD7CCE" w:rsidRDefault="00BD7CCE" w:rsidP="00BD7CCE">
            <w:pPr>
              <w:jc w:val="center"/>
              <w:rPr>
                <w:b/>
                <w:sz w:val="20"/>
                <w:szCs w:val="20"/>
              </w:rPr>
            </w:pPr>
            <w:r>
              <w:rPr>
                <w:b/>
                <w:sz w:val="20"/>
                <w:szCs w:val="20"/>
              </w:rPr>
              <w:t>January Benchmark</w:t>
            </w:r>
          </w:p>
          <w:p w:rsidR="00BD7CCE" w:rsidRDefault="00BD7CCE" w:rsidP="00BD7CCE">
            <w:pPr>
              <w:jc w:val="center"/>
              <w:rPr>
                <w:b/>
                <w:sz w:val="20"/>
                <w:szCs w:val="20"/>
              </w:rPr>
            </w:pPr>
            <w:r>
              <w:rPr>
                <w:b/>
                <w:sz w:val="20"/>
                <w:szCs w:val="20"/>
              </w:rPr>
              <w:t>F &amp; P Level Q</w:t>
            </w:r>
          </w:p>
        </w:tc>
        <w:tc>
          <w:tcPr>
            <w:tcW w:w="2340" w:type="dxa"/>
            <w:tcBorders>
              <w:top w:val="single" w:sz="4" w:space="0" w:color="auto"/>
              <w:left w:val="single" w:sz="4" w:space="0" w:color="auto"/>
              <w:bottom w:val="single" w:sz="4" w:space="0" w:color="auto"/>
              <w:right w:val="single" w:sz="4" w:space="0" w:color="auto"/>
            </w:tcBorders>
            <w:shd w:val="clear" w:color="auto" w:fill="FFFF00"/>
            <w:hideMark/>
          </w:tcPr>
          <w:p w:rsidR="00BD7CCE" w:rsidRDefault="00BD7CCE" w:rsidP="00BD7CCE">
            <w:pPr>
              <w:jc w:val="center"/>
              <w:rPr>
                <w:b/>
                <w:sz w:val="20"/>
                <w:szCs w:val="20"/>
              </w:rPr>
            </w:pPr>
            <w:r>
              <w:rPr>
                <w:b/>
                <w:sz w:val="20"/>
                <w:szCs w:val="20"/>
              </w:rPr>
              <w:t>March  Benchmark</w:t>
            </w:r>
          </w:p>
          <w:p w:rsidR="00BD7CCE" w:rsidRDefault="00BD7CCE" w:rsidP="00BD7CCE">
            <w:pPr>
              <w:jc w:val="center"/>
              <w:rPr>
                <w:b/>
                <w:sz w:val="20"/>
                <w:szCs w:val="20"/>
              </w:rPr>
            </w:pPr>
            <w:r>
              <w:rPr>
                <w:b/>
                <w:sz w:val="20"/>
                <w:szCs w:val="20"/>
              </w:rPr>
              <w:t>F &amp; P Level R</w:t>
            </w:r>
          </w:p>
        </w:tc>
        <w:tc>
          <w:tcPr>
            <w:tcW w:w="2790" w:type="dxa"/>
            <w:tcBorders>
              <w:top w:val="single" w:sz="4" w:space="0" w:color="auto"/>
              <w:left w:val="single" w:sz="4" w:space="0" w:color="auto"/>
              <w:bottom w:val="single" w:sz="4" w:space="0" w:color="auto"/>
              <w:right w:val="single" w:sz="4" w:space="0" w:color="auto"/>
            </w:tcBorders>
            <w:shd w:val="clear" w:color="auto" w:fill="FFFF00"/>
            <w:hideMark/>
          </w:tcPr>
          <w:p w:rsidR="00BD7CCE" w:rsidRDefault="00BD7CCE" w:rsidP="00BD7CCE">
            <w:pPr>
              <w:jc w:val="center"/>
              <w:rPr>
                <w:b/>
                <w:sz w:val="20"/>
                <w:szCs w:val="20"/>
              </w:rPr>
            </w:pPr>
            <w:r>
              <w:rPr>
                <w:b/>
                <w:sz w:val="20"/>
                <w:szCs w:val="20"/>
              </w:rPr>
              <w:t>June Benchmark</w:t>
            </w:r>
          </w:p>
          <w:p w:rsidR="00BD7CCE" w:rsidRDefault="00BD7CCE" w:rsidP="00BD7CCE">
            <w:pPr>
              <w:jc w:val="center"/>
              <w:rPr>
                <w:b/>
                <w:sz w:val="20"/>
                <w:szCs w:val="20"/>
              </w:rPr>
            </w:pPr>
            <w:r>
              <w:rPr>
                <w:b/>
                <w:sz w:val="20"/>
                <w:szCs w:val="20"/>
              </w:rPr>
              <w:t>F &amp; P Level S</w:t>
            </w:r>
          </w:p>
        </w:tc>
      </w:tr>
    </w:tbl>
    <w:p w:rsidR="009900D1" w:rsidRDefault="009900D1">
      <w:bookmarkStart w:id="0" w:name="_GoBack"/>
      <w:bookmarkEnd w:id="0"/>
    </w:p>
    <w:p w:rsidR="0075571F" w:rsidRDefault="0075571F"/>
    <w:sectPr w:rsidR="0075571F" w:rsidSect="007557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997" w:rsidRDefault="00FC6997" w:rsidP="0025773A">
      <w:pPr>
        <w:spacing w:after="0" w:line="240" w:lineRule="auto"/>
      </w:pPr>
      <w:r>
        <w:separator/>
      </w:r>
    </w:p>
  </w:endnote>
  <w:endnote w:type="continuationSeparator" w:id="0">
    <w:p w:rsidR="00FC6997" w:rsidRDefault="00FC6997" w:rsidP="0025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997" w:rsidRDefault="00FC6997" w:rsidP="0025773A">
      <w:pPr>
        <w:spacing w:after="0" w:line="240" w:lineRule="auto"/>
      </w:pPr>
      <w:r>
        <w:separator/>
      </w:r>
    </w:p>
  </w:footnote>
  <w:footnote w:type="continuationSeparator" w:id="0">
    <w:p w:rsidR="00FC6997" w:rsidRDefault="00FC6997" w:rsidP="00257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994"/>
    <w:multiLevelType w:val="hybridMultilevel"/>
    <w:tmpl w:val="7FD20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6E3BAF"/>
    <w:multiLevelType w:val="hybridMultilevel"/>
    <w:tmpl w:val="F474A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780887"/>
    <w:multiLevelType w:val="hybridMultilevel"/>
    <w:tmpl w:val="C27A5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131704"/>
    <w:multiLevelType w:val="hybridMultilevel"/>
    <w:tmpl w:val="48E04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AC74F3"/>
    <w:multiLevelType w:val="hybridMultilevel"/>
    <w:tmpl w:val="C6A8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51A40"/>
    <w:multiLevelType w:val="hybridMultilevel"/>
    <w:tmpl w:val="8C5E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AD1059C"/>
    <w:multiLevelType w:val="hybridMultilevel"/>
    <w:tmpl w:val="E3FA6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3A"/>
    <w:rsid w:val="00061209"/>
    <w:rsid w:val="000C33C8"/>
    <w:rsid w:val="001061C5"/>
    <w:rsid w:val="00154505"/>
    <w:rsid w:val="00255C22"/>
    <w:rsid w:val="0025773A"/>
    <w:rsid w:val="002C5F5D"/>
    <w:rsid w:val="002D20BA"/>
    <w:rsid w:val="002D4913"/>
    <w:rsid w:val="00324969"/>
    <w:rsid w:val="00392084"/>
    <w:rsid w:val="003C52DB"/>
    <w:rsid w:val="003D3677"/>
    <w:rsid w:val="003F613A"/>
    <w:rsid w:val="00422D90"/>
    <w:rsid w:val="00487ECC"/>
    <w:rsid w:val="004E63AB"/>
    <w:rsid w:val="005351F0"/>
    <w:rsid w:val="00551E5B"/>
    <w:rsid w:val="0058169E"/>
    <w:rsid w:val="005D27A6"/>
    <w:rsid w:val="005E62D4"/>
    <w:rsid w:val="00653F74"/>
    <w:rsid w:val="00697C7C"/>
    <w:rsid w:val="006A690A"/>
    <w:rsid w:val="006C4947"/>
    <w:rsid w:val="00713990"/>
    <w:rsid w:val="00722D1B"/>
    <w:rsid w:val="0075571F"/>
    <w:rsid w:val="0077597F"/>
    <w:rsid w:val="00790DB4"/>
    <w:rsid w:val="007934F0"/>
    <w:rsid w:val="007B20DA"/>
    <w:rsid w:val="007E34E9"/>
    <w:rsid w:val="008E53E9"/>
    <w:rsid w:val="008F2CF3"/>
    <w:rsid w:val="00954B0B"/>
    <w:rsid w:val="009773A4"/>
    <w:rsid w:val="009900D1"/>
    <w:rsid w:val="009B1828"/>
    <w:rsid w:val="009C5077"/>
    <w:rsid w:val="009E4A88"/>
    <w:rsid w:val="00A2480B"/>
    <w:rsid w:val="00A2779F"/>
    <w:rsid w:val="00A63565"/>
    <w:rsid w:val="00A87EB7"/>
    <w:rsid w:val="00AB52D2"/>
    <w:rsid w:val="00AB7841"/>
    <w:rsid w:val="00AC3D5E"/>
    <w:rsid w:val="00B50377"/>
    <w:rsid w:val="00B95B24"/>
    <w:rsid w:val="00BC7573"/>
    <w:rsid w:val="00BD7CCE"/>
    <w:rsid w:val="00C3558B"/>
    <w:rsid w:val="00C45E62"/>
    <w:rsid w:val="00C95BD9"/>
    <w:rsid w:val="00C97675"/>
    <w:rsid w:val="00CA46E2"/>
    <w:rsid w:val="00CA6517"/>
    <w:rsid w:val="00CD621D"/>
    <w:rsid w:val="00CE53A1"/>
    <w:rsid w:val="00D8709C"/>
    <w:rsid w:val="00DC24CD"/>
    <w:rsid w:val="00DE744E"/>
    <w:rsid w:val="00E23028"/>
    <w:rsid w:val="00E27B6D"/>
    <w:rsid w:val="00ED2DAE"/>
    <w:rsid w:val="00EE546D"/>
    <w:rsid w:val="00F23811"/>
    <w:rsid w:val="00F539C8"/>
    <w:rsid w:val="00F604CB"/>
    <w:rsid w:val="00FC6997"/>
    <w:rsid w:val="00FF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3A"/>
  </w:style>
  <w:style w:type="paragraph" w:styleId="Footer">
    <w:name w:val="footer"/>
    <w:basedOn w:val="Normal"/>
    <w:link w:val="FooterChar"/>
    <w:uiPriority w:val="99"/>
    <w:semiHidden/>
    <w:unhideWhenUsed/>
    <w:rsid w:val="00257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3A"/>
  </w:style>
  <w:style w:type="paragraph" w:styleId="BalloonText">
    <w:name w:val="Balloon Text"/>
    <w:basedOn w:val="Normal"/>
    <w:link w:val="BalloonTextChar"/>
    <w:uiPriority w:val="99"/>
    <w:semiHidden/>
    <w:unhideWhenUsed/>
    <w:rsid w:val="0025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3A"/>
    <w:rPr>
      <w:rFonts w:ascii="Tahoma" w:hAnsi="Tahoma" w:cs="Tahoma"/>
      <w:sz w:val="16"/>
      <w:szCs w:val="16"/>
    </w:rPr>
  </w:style>
  <w:style w:type="paragraph" w:styleId="ListParagraph">
    <w:name w:val="List Paragraph"/>
    <w:basedOn w:val="Normal"/>
    <w:uiPriority w:val="34"/>
    <w:qFormat/>
    <w:rsid w:val="003F61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3A"/>
  </w:style>
  <w:style w:type="paragraph" w:styleId="Footer">
    <w:name w:val="footer"/>
    <w:basedOn w:val="Normal"/>
    <w:link w:val="FooterChar"/>
    <w:uiPriority w:val="99"/>
    <w:semiHidden/>
    <w:unhideWhenUsed/>
    <w:rsid w:val="00257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3A"/>
  </w:style>
  <w:style w:type="paragraph" w:styleId="BalloonText">
    <w:name w:val="Balloon Text"/>
    <w:basedOn w:val="Normal"/>
    <w:link w:val="BalloonTextChar"/>
    <w:uiPriority w:val="99"/>
    <w:semiHidden/>
    <w:unhideWhenUsed/>
    <w:rsid w:val="0025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3A"/>
    <w:rPr>
      <w:rFonts w:ascii="Tahoma" w:hAnsi="Tahoma" w:cs="Tahoma"/>
      <w:sz w:val="16"/>
      <w:szCs w:val="16"/>
    </w:rPr>
  </w:style>
  <w:style w:type="paragraph" w:styleId="ListParagraph">
    <w:name w:val="List Paragraph"/>
    <w:basedOn w:val="Normal"/>
    <w:uiPriority w:val="34"/>
    <w:qFormat/>
    <w:rsid w:val="003F6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AA944-E2F0-44D7-97E7-48FF30EB3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Windows User</cp:lastModifiedBy>
  <cp:revision>2</cp:revision>
  <cp:lastPrinted>2013-04-16T19:25:00Z</cp:lastPrinted>
  <dcterms:created xsi:type="dcterms:W3CDTF">2015-05-01T18:54:00Z</dcterms:created>
  <dcterms:modified xsi:type="dcterms:W3CDTF">2015-05-01T18:54:00Z</dcterms:modified>
</cp:coreProperties>
</file>