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466870" w:rsidRDefault="00820B86" w:rsidP="008C537E">
      <w:pPr>
        <w:autoSpaceDE w:val="0"/>
        <w:autoSpaceDN w:val="0"/>
        <w:adjustRightInd w:val="0"/>
        <w:spacing w:after="0" w:line="240" w:lineRule="auto"/>
        <w:jc w:val="center"/>
        <w:rPr>
          <w:rFonts w:cs="Arial-BoldMT"/>
          <w:b/>
          <w:bCs/>
          <w:sz w:val="28"/>
          <w:szCs w:val="24"/>
        </w:rPr>
      </w:pPr>
      <w:r>
        <w:rPr>
          <w:rFonts w:cs="Arial-BoldMT"/>
          <w:b/>
          <w:bCs/>
          <w:sz w:val="28"/>
          <w:szCs w:val="24"/>
        </w:rPr>
        <w:t>CCSS ELA Writing (Part 2</w:t>
      </w:r>
      <w:r w:rsidR="00766E4F" w:rsidRPr="00466870">
        <w:rPr>
          <w:rFonts w:cs="Arial-BoldMT"/>
          <w:b/>
          <w:bCs/>
          <w:sz w:val="28"/>
          <w:szCs w:val="24"/>
        </w:rPr>
        <w:t>)</w:t>
      </w:r>
    </w:p>
    <w:p w:rsidR="007262FC" w:rsidRPr="00766E4F" w:rsidRDefault="00B1485C" w:rsidP="008C537E">
      <w:pPr>
        <w:autoSpaceDE w:val="0"/>
        <w:autoSpaceDN w:val="0"/>
        <w:adjustRightInd w:val="0"/>
        <w:spacing w:after="0" w:line="240" w:lineRule="auto"/>
        <w:jc w:val="center"/>
        <w:rPr>
          <w:rFonts w:cs="Arial-BoldMT"/>
          <w:b/>
          <w:bCs/>
          <w:sz w:val="24"/>
          <w:szCs w:val="24"/>
        </w:rPr>
      </w:pPr>
      <w:r w:rsidRPr="00B1485C">
        <w:rPr>
          <w:rFonts w:cs="Arial-BoldMT"/>
          <w:b/>
          <w:bCs/>
          <w:sz w:val="24"/>
          <w:szCs w:val="24"/>
        </w:rPr>
        <w:t>Research to Build and Present Knowledge &amp; Range of Writing Continuum</w:t>
      </w:r>
      <w:r>
        <w:rPr>
          <w:rFonts w:cs="Arial-BoldMT"/>
          <w:b/>
          <w:bCs/>
          <w:sz w:val="24"/>
          <w:szCs w:val="24"/>
        </w:rPr>
        <w:t xml:space="preserve"> </w:t>
      </w:r>
      <w:r w:rsidR="00DA490F">
        <w:rPr>
          <w:rFonts w:cs="Arial-BoldMT"/>
          <w:b/>
          <w:bCs/>
          <w:sz w:val="24"/>
          <w:szCs w:val="24"/>
        </w:rPr>
        <w:t>(5-7</w:t>
      </w:r>
      <w:r w:rsidR="007262FC" w:rsidRPr="00766E4F">
        <w:rPr>
          <w:rFonts w:cs="Arial-BoldMT"/>
          <w:b/>
          <w:bCs/>
          <w:sz w:val="24"/>
          <w:szCs w:val="24"/>
        </w:rPr>
        <w:t>)</w:t>
      </w:r>
      <w:bookmarkStart w:id="0" w:name="_GoBack"/>
      <w:bookmarkEnd w:id="0"/>
    </w:p>
    <w:p w:rsidR="007F29B9" w:rsidRPr="00466870" w:rsidRDefault="007F29B9" w:rsidP="008C537E">
      <w:pPr>
        <w:autoSpaceDE w:val="0"/>
        <w:autoSpaceDN w:val="0"/>
        <w:adjustRightInd w:val="0"/>
        <w:spacing w:after="0" w:line="240" w:lineRule="auto"/>
        <w:rPr>
          <w:rFonts w:ascii="Arial-BoldMT" w:hAnsi="Arial-BoldMT" w:cs="Arial-BoldMT"/>
          <w:b/>
          <w:bCs/>
          <w:sz w:val="12"/>
          <w:szCs w:val="16"/>
        </w:rPr>
      </w:pPr>
    </w:p>
    <w:p w:rsidR="00766E4F" w:rsidRPr="00766E4F" w:rsidRDefault="00766E4F" w:rsidP="00766E4F">
      <w:pPr>
        <w:autoSpaceDE w:val="0"/>
        <w:autoSpaceDN w:val="0"/>
        <w:adjustRightInd w:val="0"/>
        <w:spacing w:after="0" w:line="240" w:lineRule="auto"/>
        <w:jc w:val="center"/>
        <w:rPr>
          <w:rFonts w:ascii="Arial" w:hAnsi="Arial" w:cs="Arial"/>
          <w:sz w:val="20"/>
          <w:szCs w:val="20"/>
        </w:rPr>
      </w:pPr>
      <w:r w:rsidRPr="00766E4F">
        <w:rPr>
          <w:rFonts w:cs="ArialMT"/>
          <w:sz w:val="20"/>
          <w:szCs w:val="20"/>
        </w:rPr>
        <w:t xml:space="preserve">Coding: </w:t>
      </w:r>
      <w:r w:rsidRPr="00766E4F">
        <w:rPr>
          <w:rFonts w:cs="Arial-BoldMT"/>
          <w:b/>
          <w:bCs/>
          <w:sz w:val="20"/>
          <w:szCs w:val="20"/>
        </w:rPr>
        <w:t xml:space="preserve">Boldface </w:t>
      </w:r>
      <w:r w:rsidRPr="00766E4F">
        <w:rPr>
          <w:rFonts w:cs="ArialMT"/>
          <w:sz w:val="20"/>
          <w:szCs w:val="20"/>
        </w:rPr>
        <w:t>= New learning</w:t>
      </w:r>
      <w:r w:rsidRPr="00766E4F">
        <w:rPr>
          <w:rFonts w:ascii="ArialMT" w:hAnsi="ArialMT" w:cs="ArialMT"/>
          <w:sz w:val="20"/>
          <w:szCs w:val="20"/>
        </w:rPr>
        <w:t xml:space="preserve"> </w:t>
      </w:r>
      <w:r w:rsidRPr="00766E4F">
        <w:rPr>
          <w:rFonts w:ascii="Webdings" w:hAnsi="Webdings" w:cs="Webdings"/>
          <w:sz w:val="20"/>
          <w:szCs w:val="20"/>
        </w:rPr>
        <w:t></w:t>
      </w:r>
      <w:r w:rsidRPr="00766E4F">
        <w:rPr>
          <w:rFonts w:ascii="Webdings" w:hAnsi="Webdings" w:cs="Webdings"/>
          <w:sz w:val="20"/>
          <w:szCs w:val="20"/>
        </w:rPr>
        <w:t></w:t>
      </w:r>
      <w:r w:rsidRPr="00766E4F">
        <w:rPr>
          <w:rFonts w:cs="Arial-ItalicMT"/>
          <w:i/>
          <w:iCs/>
          <w:sz w:val="20"/>
          <w:szCs w:val="20"/>
        </w:rPr>
        <w:t xml:space="preserve">Italics </w:t>
      </w:r>
      <w:r w:rsidRPr="00766E4F">
        <w:rPr>
          <w:rFonts w:cs="ArialMT"/>
          <w:sz w:val="20"/>
          <w:szCs w:val="20"/>
        </w:rPr>
        <w:t>= Same learning from previous grade level(s</w:t>
      </w:r>
      <w:proofErr w:type="gramStart"/>
      <w:r w:rsidRPr="00766E4F">
        <w:rPr>
          <w:rFonts w:ascii="ArialMT" w:hAnsi="ArialMT" w:cs="ArialMT"/>
          <w:sz w:val="20"/>
          <w:szCs w:val="20"/>
        </w:rPr>
        <w:t>)</w:t>
      </w:r>
      <w:r w:rsidRPr="00766E4F">
        <w:rPr>
          <w:rFonts w:ascii="Webdings" w:hAnsi="Webdings" w:cs="Webdings"/>
          <w:sz w:val="20"/>
          <w:szCs w:val="20"/>
        </w:rPr>
        <w:t></w:t>
      </w:r>
      <w:proofErr w:type="gramEnd"/>
      <w:r w:rsidRPr="00766E4F">
        <w:rPr>
          <w:rFonts w:cs="Arial"/>
          <w:color w:val="000000" w:themeColor="text1"/>
          <w:sz w:val="20"/>
          <w:szCs w:val="20"/>
          <w:highlight w:val="yellow"/>
        </w:rPr>
        <w:t>Highlighted</w:t>
      </w:r>
      <w:r w:rsidRPr="00766E4F">
        <w:rPr>
          <w:rFonts w:cs="Arial"/>
          <w:color w:val="000000" w:themeColor="text1"/>
          <w:sz w:val="20"/>
          <w:szCs w:val="20"/>
        </w:rPr>
        <w:t xml:space="preserve"> </w:t>
      </w:r>
      <w:r w:rsidRPr="00766E4F">
        <w:rPr>
          <w:rFonts w:cs="Arial"/>
          <w:sz w:val="20"/>
          <w:szCs w:val="20"/>
        </w:rPr>
        <w:t>= Power Standard</w:t>
      </w:r>
    </w:p>
    <w:p w:rsidR="00766E4F" w:rsidRPr="00466870" w:rsidRDefault="00766E4F" w:rsidP="007F29B9">
      <w:pPr>
        <w:autoSpaceDE w:val="0"/>
        <w:autoSpaceDN w:val="0"/>
        <w:adjustRightInd w:val="0"/>
        <w:spacing w:after="0" w:line="240" w:lineRule="auto"/>
        <w:rPr>
          <w:rFonts w:ascii="Arial-BoldMT" w:hAnsi="Arial-BoldMT" w:cs="Arial-BoldMT"/>
          <w:b/>
          <w:bCs/>
          <w:sz w:val="12"/>
          <w:szCs w:val="16"/>
        </w:rPr>
      </w:pPr>
    </w:p>
    <w:p w:rsidR="007F29B9" w:rsidRPr="00766E4F" w:rsidRDefault="007F29B9" w:rsidP="007F29B9">
      <w:pPr>
        <w:autoSpaceDE w:val="0"/>
        <w:autoSpaceDN w:val="0"/>
        <w:adjustRightInd w:val="0"/>
        <w:spacing w:after="0" w:line="240" w:lineRule="auto"/>
        <w:rPr>
          <w:rFonts w:cs="ArialMT"/>
          <w:sz w:val="20"/>
          <w:szCs w:val="20"/>
        </w:rPr>
      </w:pPr>
      <w:r w:rsidRPr="00766E4F">
        <w:rPr>
          <w:rFonts w:cs="Arial-BoldMT"/>
          <w:b/>
          <w:bCs/>
          <w:sz w:val="20"/>
          <w:szCs w:val="20"/>
        </w:rPr>
        <w:t xml:space="preserve">CCSS note on range and content in student writing: </w:t>
      </w:r>
      <w:r w:rsidRPr="00766E4F">
        <w:rPr>
          <w:rFonts w:cs="ArialMT"/>
          <w:sz w:val="20"/>
          <w:szCs w:val="20"/>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8C537E" w:rsidRPr="00466870" w:rsidRDefault="008C537E" w:rsidP="008C537E">
      <w:pPr>
        <w:autoSpaceDE w:val="0"/>
        <w:autoSpaceDN w:val="0"/>
        <w:adjustRightInd w:val="0"/>
        <w:spacing w:after="0" w:line="240" w:lineRule="auto"/>
        <w:rPr>
          <w:rFonts w:ascii="Arial-BoldMT" w:hAnsi="Arial-BoldMT" w:cs="Arial-BoldMT"/>
          <w:b/>
          <w:bCs/>
          <w:sz w:val="14"/>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684"/>
        <w:gridCol w:w="4050"/>
        <w:gridCol w:w="4634"/>
      </w:tblGrid>
      <w:tr w:rsidR="00B2606E" w:rsidRPr="00466870" w:rsidTr="009273BF">
        <w:trPr>
          <w:jc w:val="center"/>
        </w:trPr>
        <w:tc>
          <w:tcPr>
            <w:tcW w:w="680"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Code</w:t>
            </w:r>
          </w:p>
        </w:tc>
        <w:tc>
          <w:tcPr>
            <w:tcW w:w="3684" w:type="dxa"/>
            <w:shd w:val="clear" w:color="auto" w:fill="000000" w:themeFill="text1"/>
          </w:tcPr>
          <w:p w:rsidR="00B2606E" w:rsidRPr="00466870" w:rsidRDefault="00DA490F" w:rsidP="00766E4F">
            <w:pPr>
              <w:autoSpaceDE w:val="0"/>
              <w:autoSpaceDN w:val="0"/>
              <w:adjustRightInd w:val="0"/>
              <w:jc w:val="center"/>
              <w:rPr>
                <w:rFonts w:cs="Arial"/>
                <w:b/>
                <w:bCs/>
                <w:szCs w:val="20"/>
              </w:rPr>
            </w:pPr>
            <w:r>
              <w:rPr>
                <w:rFonts w:cs="Arial"/>
                <w:b/>
                <w:bCs/>
                <w:szCs w:val="20"/>
              </w:rPr>
              <w:t>5</w:t>
            </w:r>
          </w:p>
        </w:tc>
        <w:tc>
          <w:tcPr>
            <w:tcW w:w="4050" w:type="dxa"/>
            <w:shd w:val="clear" w:color="auto" w:fill="000000" w:themeFill="text1"/>
          </w:tcPr>
          <w:p w:rsidR="00B2606E" w:rsidRPr="00466870" w:rsidRDefault="00DA490F" w:rsidP="00766E4F">
            <w:pPr>
              <w:autoSpaceDE w:val="0"/>
              <w:autoSpaceDN w:val="0"/>
              <w:adjustRightInd w:val="0"/>
              <w:jc w:val="center"/>
              <w:rPr>
                <w:rFonts w:cs="Arial"/>
                <w:b/>
                <w:bCs/>
                <w:szCs w:val="20"/>
              </w:rPr>
            </w:pPr>
            <w:r>
              <w:rPr>
                <w:rFonts w:cs="Arial"/>
                <w:b/>
                <w:bCs/>
                <w:szCs w:val="20"/>
              </w:rPr>
              <w:t>6</w:t>
            </w:r>
          </w:p>
        </w:tc>
        <w:tc>
          <w:tcPr>
            <w:tcW w:w="4634" w:type="dxa"/>
            <w:shd w:val="clear" w:color="auto" w:fill="000000" w:themeFill="text1"/>
          </w:tcPr>
          <w:p w:rsidR="00B2606E" w:rsidRPr="00466870" w:rsidRDefault="00DA490F" w:rsidP="00766E4F">
            <w:pPr>
              <w:autoSpaceDE w:val="0"/>
              <w:autoSpaceDN w:val="0"/>
              <w:adjustRightInd w:val="0"/>
              <w:jc w:val="center"/>
              <w:rPr>
                <w:rFonts w:cs="Arial"/>
                <w:b/>
                <w:bCs/>
                <w:szCs w:val="20"/>
              </w:rPr>
            </w:pPr>
            <w:r>
              <w:rPr>
                <w:rFonts w:cs="Arial"/>
                <w:b/>
                <w:bCs/>
                <w:szCs w:val="20"/>
              </w:rPr>
              <w:t>7</w:t>
            </w:r>
          </w:p>
        </w:tc>
      </w:tr>
      <w:tr w:rsidR="00D3211D" w:rsidRPr="00466870" w:rsidTr="009273BF">
        <w:trPr>
          <w:jc w:val="center"/>
        </w:trPr>
        <w:tc>
          <w:tcPr>
            <w:tcW w:w="13048" w:type="dxa"/>
            <w:gridSpan w:val="4"/>
            <w:shd w:val="clear" w:color="auto" w:fill="7F7F7F" w:themeFill="text1" w:themeFillTint="80"/>
          </w:tcPr>
          <w:p w:rsidR="00D3211D" w:rsidRPr="000648A7" w:rsidRDefault="000648A7" w:rsidP="00766E4F">
            <w:pPr>
              <w:autoSpaceDE w:val="0"/>
              <w:autoSpaceDN w:val="0"/>
              <w:adjustRightInd w:val="0"/>
              <w:jc w:val="center"/>
              <w:rPr>
                <w:rFonts w:cs="Arial"/>
                <w:b/>
                <w:bCs/>
              </w:rPr>
            </w:pPr>
            <w:r w:rsidRPr="000648A7">
              <w:rPr>
                <w:rFonts w:cs="Arial-BoldMT"/>
                <w:b/>
                <w:bCs/>
              </w:rPr>
              <w:t>Research to Build and Present Knowledge</w:t>
            </w:r>
          </w:p>
        </w:tc>
      </w:tr>
      <w:tr w:rsidR="00D3211D" w:rsidRPr="00466870" w:rsidTr="009273BF">
        <w:trPr>
          <w:jc w:val="center"/>
        </w:trPr>
        <w:tc>
          <w:tcPr>
            <w:tcW w:w="13048" w:type="dxa"/>
            <w:gridSpan w:val="4"/>
            <w:shd w:val="clear" w:color="auto" w:fill="D9D9D9" w:themeFill="background1" w:themeFillShade="D9"/>
          </w:tcPr>
          <w:p w:rsidR="000648A7" w:rsidRPr="000648A7" w:rsidRDefault="000648A7" w:rsidP="000648A7">
            <w:pPr>
              <w:autoSpaceDE w:val="0"/>
              <w:autoSpaceDN w:val="0"/>
              <w:adjustRightInd w:val="0"/>
              <w:jc w:val="center"/>
              <w:rPr>
                <w:rFonts w:cs="Arial-BoldMT"/>
                <w:b/>
                <w:bCs/>
              </w:rPr>
            </w:pPr>
            <w:r w:rsidRPr="000648A7">
              <w:rPr>
                <w:rFonts w:cs="Arial-BoldMT"/>
                <w:b/>
                <w:bCs/>
              </w:rPr>
              <w:t>W.CCR.7 Conduct short as well as more sustained research projects based on focused questions,</w:t>
            </w:r>
          </w:p>
          <w:p w:rsidR="00D3211D" w:rsidRPr="000648A7" w:rsidRDefault="000648A7" w:rsidP="000648A7">
            <w:pPr>
              <w:autoSpaceDE w:val="0"/>
              <w:autoSpaceDN w:val="0"/>
              <w:adjustRightInd w:val="0"/>
              <w:jc w:val="center"/>
              <w:rPr>
                <w:rFonts w:cs="Arial"/>
                <w:b/>
                <w:bCs/>
              </w:rPr>
            </w:pPr>
            <w:proofErr w:type="gramStart"/>
            <w:r w:rsidRPr="000648A7">
              <w:rPr>
                <w:rFonts w:cs="Arial-BoldMT"/>
                <w:b/>
                <w:bCs/>
              </w:rPr>
              <w:t>demonstrating</w:t>
            </w:r>
            <w:proofErr w:type="gramEnd"/>
            <w:r w:rsidRPr="000648A7">
              <w:rPr>
                <w:rFonts w:cs="Arial-BoldMT"/>
                <w:b/>
                <w:bCs/>
              </w:rPr>
              <w:t xml:space="preserve"> understanding of the subject under investigation.</w:t>
            </w:r>
          </w:p>
        </w:tc>
      </w:tr>
      <w:tr w:rsidR="00B2606E" w:rsidRPr="00466870" w:rsidTr="002E7278">
        <w:trPr>
          <w:jc w:val="center"/>
        </w:trPr>
        <w:tc>
          <w:tcPr>
            <w:tcW w:w="680" w:type="dxa"/>
          </w:tcPr>
          <w:p w:rsidR="00B2606E" w:rsidRPr="00466870" w:rsidRDefault="00C83BC4" w:rsidP="00766E4F">
            <w:pPr>
              <w:autoSpaceDE w:val="0"/>
              <w:autoSpaceDN w:val="0"/>
              <w:adjustRightInd w:val="0"/>
              <w:rPr>
                <w:rFonts w:cs="Arial"/>
                <w:b/>
                <w:bCs/>
                <w:szCs w:val="20"/>
              </w:rPr>
            </w:pPr>
            <w:r>
              <w:rPr>
                <w:rFonts w:cs="Arial"/>
                <w:b/>
                <w:bCs/>
                <w:szCs w:val="20"/>
              </w:rPr>
              <w:t>W.7</w:t>
            </w:r>
          </w:p>
        </w:tc>
        <w:tc>
          <w:tcPr>
            <w:tcW w:w="3684" w:type="dxa"/>
            <w:tcBorders>
              <w:top w:val="single" w:sz="6" w:space="0" w:color="000000" w:themeColor="text1"/>
              <w:bottom w:val="single" w:sz="6" w:space="0" w:color="000000" w:themeColor="text1"/>
            </w:tcBorders>
            <w:shd w:val="clear" w:color="auto" w:fill="auto"/>
          </w:tcPr>
          <w:p w:rsidR="00E74AEE" w:rsidRPr="005E45F1" w:rsidRDefault="00E74AEE" w:rsidP="00E74AEE">
            <w:pPr>
              <w:autoSpaceDE w:val="0"/>
              <w:autoSpaceDN w:val="0"/>
              <w:adjustRightInd w:val="0"/>
              <w:rPr>
                <w:rFonts w:ascii="Arial-ItalicMT" w:hAnsi="Arial-ItalicMT" w:cs="Arial-ItalicMT"/>
                <w:i/>
                <w:iCs/>
                <w:sz w:val="20"/>
                <w:szCs w:val="20"/>
              </w:rPr>
            </w:pPr>
            <w:r>
              <w:rPr>
                <w:rFonts w:ascii="ArialMT" w:hAnsi="ArialMT" w:cs="ArialMT"/>
                <w:sz w:val="20"/>
                <w:szCs w:val="20"/>
              </w:rPr>
              <w:t xml:space="preserve">W.5.7. </w:t>
            </w:r>
            <w:r w:rsidR="005E45F1">
              <w:rPr>
                <w:rFonts w:ascii="Arial-ItalicMT" w:hAnsi="Arial-ItalicMT" w:cs="Arial-ItalicMT"/>
                <w:i/>
                <w:iCs/>
                <w:sz w:val="20"/>
                <w:szCs w:val="20"/>
              </w:rPr>
              <w:t xml:space="preserve">Conduct short research projects that </w:t>
            </w:r>
            <w:r>
              <w:rPr>
                <w:rFonts w:ascii="Arial-BoldMT" w:hAnsi="Arial-BoldMT" w:cs="Arial-BoldMT"/>
                <w:b/>
                <w:bCs/>
                <w:sz w:val="20"/>
                <w:szCs w:val="20"/>
              </w:rPr>
              <w:t>use several sources to</w:t>
            </w:r>
          </w:p>
          <w:p w:rsidR="00B2606E" w:rsidRPr="005E45F1" w:rsidRDefault="005E45F1" w:rsidP="00E74AEE">
            <w:pPr>
              <w:autoSpaceDE w:val="0"/>
              <w:autoSpaceDN w:val="0"/>
              <w:adjustRightInd w:val="0"/>
              <w:rPr>
                <w:rFonts w:ascii="Arial-ItalicMT" w:hAnsi="Arial-ItalicMT" w:cs="Arial-ItalicMT"/>
                <w:i/>
                <w:iCs/>
                <w:sz w:val="20"/>
                <w:szCs w:val="20"/>
              </w:rPr>
            </w:pPr>
            <w:proofErr w:type="gramStart"/>
            <w:r>
              <w:rPr>
                <w:rFonts w:ascii="Arial-ItalicMT" w:hAnsi="Arial-ItalicMT" w:cs="Arial-ItalicMT"/>
                <w:i/>
                <w:iCs/>
                <w:sz w:val="20"/>
                <w:szCs w:val="20"/>
              </w:rPr>
              <w:t>build</w:t>
            </w:r>
            <w:proofErr w:type="gramEnd"/>
            <w:r>
              <w:rPr>
                <w:rFonts w:ascii="Arial-ItalicMT" w:hAnsi="Arial-ItalicMT" w:cs="Arial-ItalicMT"/>
                <w:i/>
                <w:iCs/>
                <w:sz w:val="20"/>
                <w:szCs w:val="20"/>
              </w:rPr>
              <w:t xml:space="preserve"> knowledge through investigation of different </w:t>
            </w:r>
            <w:r w:rsidR="00E74AEE">
              <w:rPr>
                <w:rFonts w:ascii="Arial-ItalicMT" w:hAnsi="Arial-ItalicMT" w:cs="Arial-ItalicMT"/>
                <w:i/>
                <w:iCs/>
                <w:sz w:val="20"/>
                <w:szCs w:val="20"/>
              </w:rPr>
              <w:t>aspects of a topic.</w:t>
            </w:r>
          </w:p>
        </w:tc>
        <w:tc>
          <w:tcPr>
            <w:tcW w:w="4050" w:type="dxa"/>
            <w:tcBorders>
              <w:top w:val="single" w:sz="6" w:space="0" w:color="000000" w:themeColor="text1"/>
              <w:bottom w:val="single" w:sz="6" w:space="0" w:color="000000" w:themeColor="text1"/>
            </w:tcBorders>
            <w:shd w:val="clear" w:color="auto" w:fill="auto"/>
          </w:tcPr>
          <w:p w:rsidR="004B356B" w:rsidRPr="00145302" w:rsidRDefault="004B356B" w:rsidP="004B356B">
            <w:pPr>
              <w:autoSpaceDE w:val="0"/>
              <w:autoSpaceDN w:val="0"/>
              <w:adjustRightInd w:val="0"/>
              <w:rPr>
                <w:rFonts w:cs="Arial-ItalicMT"/>
                <w:i/>
                <w:iCs/>
              </w:rPr>
            </w:pPr>
            <w:r w:rsidRPr="00145302">
              <w:rPr>
                <w:rFonts w:cs="ArialMT"/>
              </w:rPr>
              <w:t xml:space="preserve">W.6.7. </w:t>
            </w:r>
            <w:r w:rsidR="00145302">
              <w:rPr>
                <w:rFonts w:cs="Arial-ItalicMT"/>
                <w:i/>
                <w:iCs/>
              </w:rPr>
              <w:t xml:space="preserve">Conduct short </w:t>
            </w:r>
            <w:r w:rsidRPr="00145302">
              <w:rPr>
                <w:rFonts w:cs="Arial-ItalicMT"/>
                <w:i/>
                <w:iCs/>
              </w:rPr>
              <w:t xml:space="preserve">research projects </w:t>
            </w:r>
            <w:r w:rsidRPr="00145302">
              <w:rPr>
                <w:rFonts w:cs="Arial-BoldMT"/>
                <w:b/>
                <w:bCs/>
              </w:rPr>
              <w:t>to</w:t>
            </w:r>
          </w:p>
          <w:p w:rsidR="004B356B" w:rsidRPr="00145302" w:rsidRDefault="00145302" w:rsidP="004B356B">
            <w:pPr>
              <w:autoSpaceDE w:val="0"/>
              <w:autoSpaceDN w:val="0"/>
              <w:adjustRightInd w:val="0"/>
              <w:rPr>
                <w:rFonts w:cs="Arial-BoldMT"/>
                <w:b/>
                <w:bCs/>
              </w:rPr>
            </w:pPr>
            <w:r>
              <w:rPr>
                <w:rFonts w:cs="Arial-BoldMT"/>
                <w:b/>
                <w:bCs/>
              </w:rPr>
              <w:t xml:space="preserve">answer a question, </w:t>
            </w:r>
            <w:r w:rsidR="004B356B" w:rsidRPr="00145302">
              <w:rPr>
                <w:rFonts w:cs="Arial-BoldMT"/>
                <w:b/>
                <w:bCs/>
              </w:rPr>
              <w:t xml:space="preserve">drawing on </w:t>
            </w:r>
            <w:r w:rsidR="004B356B" w:rsidRPr="00145302">
              <w:rPr>
                <w:rFonts w:cs="Arial-ItalicMT"/>
                <w:i/>
                <w:iCs/>
              </w:rPr>
              <w:t>several</w:t>
            </w:r>
          </w:p>
          <w:p w:rsidR="00B2606E" w:rsidRPr="00145302" w:rsidRDefault="004B356B" w:rsidP="004B356B">
            <w:pPr>
              <w:autoSpaceDE w:val="0"/>
              <w:autoSpaceDN w:val="0"/>
              <w:adjustRightInd w:val="0"/>
              <w:rPr>
                <w:rFonts w:cs="Arial-BoldMT"/>
                <w:b/>
                <w:bCs/>
              </w:rPr>
            </w:pPr>
            <w:proofErr w:type="gramStart"/>
            <w:r w:rsidRPr="00145302">
              <w:rPr>
                <w:rFonts w:cs="Arial-ItalicMT"/>
                <w:i/>
                <w:iCs/>
              </w:rPr>
              <w:t>sources</w:t>
            </w:r>
            <w:proofErr w:type="gramEnd"/>
            <w:r w:rsidRPr="00145302">
              <w:rPr>
                <w:rFonts w:cs="Arial-ItalicMT"/>
                <w:i/>
                <w:iCs/>
              </w:rPr>
              <w:t xml:space="preserve"> </w:t>
            </w:r>
            <w:r w:rsidR="00145302">
              <w:rPr>
                <w:rFonts w:cs="Arial-BoldMT"/>
                <w:b/>
                <w:bCs/>
              </w:rPr>
              <w:t xml:space="preserve">and </w:t>
            </w:r>
            <w:r w:rsidRPr="00145302">
              <w:rPr>
                <w:rFonts w:cs="Arial-BoldMT"/>
                <w:b/>
                <w:bCs/>
              </w:rPr>
              <w:t xml:space="preserve">refocusing </w:t>
            </w:r>
            <w:r w:rsidRPr="00145302">
              <w:rPr>
                <w:rFonts w:cs="Arial-ItalicMT"/>
                <w:i/>
                <w:iCs/>
              </w:rPr>
              <w:t>the inquiry</w:t>
            </w:r>
            <w:r w:rsidR="005E45F1">
              <w:rPr>
                <w:rFonts w:cs="Arial-BoldMT"/>
                <w:b/>
                <w:bCs/>
              </w:rPr>
              <w:t xml:space="preserve"> </w:t>
            </w:r>
            <w:r w:rsidRPr="00145302">
              <w:rPr>
                <w:rFonts w:cs="Arial-BoldMT"/>
                <w:b/>
                <w:bCs/>
              </w:rPr>
              <w:t>when appropriate</w:t>
            </w:r>
            <w:r w:rsidRPr="00145302">
              <w:rPr>
                <w:rFonts w:cs="ArialMT"/>
              </w:rPr>
              <w:t>.</w:t>
            </w:r>
          </w:p>
        </w:tc>
        <w:tc>
          <w:tcPr>
            <w:tcW w:w="4634" w:type="dxa"/>
            <w:tcBorders>
              <w:top w:val="single" w:sz="6" w:space="0" w:color="000000" w:themeColor="text1"/>
              <w:bottom w:val="single" w:sz="6" w:space="0" w:color="000000" w:themeColor="text1"/>
            </w:tcBorders>
            <w:shd w:val="clear" w:color="auto" w:fill="auto"/>
          </w:tcPr>
          <w:p w:rsidR="004B356B" w:rsidRPr="00145302" w:rsidRDefault="004B356B" w:rsidP="004B356B">
            <w:pPr>
              <w:autoSpaceDE w:val="0"/>
              <w:autoSpaceDN w:val="0"/>
              <w:adjustRightInd w:val="0"/>
              <w:rPr>
                <w:rFonts w:cs="Arial-ItalicMT"/>
                <w:i/>
                <w:iCs/>
              </w:rPr>
            </w:pPr>
            <w:r w:rsidRPr="00145302">
              <w:rPr>
                <w:rFonts w:cs="ArialMT"/>
              </w:rPr>
              <w:t xml:space="preserve">W.7.7. </w:t>
            </w:r>
            <w:r w:rsidR="00145302">
              <w:rPr>
                <w:rFonts w:cs="Arial-ItalicMT"/>
                <w:i/>
                <w:iCs/>
              </w:rPr>
              <w:t xml:space="preserve">Conduct short </w:t>
            </w:r>
            <w:r w:rsidRPr="00145302">
              <w:rPr>
                <w:rFonts w:cs="Arial-ItalicMT"/>
                <w:i/>
                <w:iCs/>
              </w:rPr>
              <w:t>research projects to</w:t>
            </w:r>
          </w:p>
          <w:p w:rsidR="004B356B" w:rsidRPr="005E45F1" w:rsidRDefault="00145302" w:rsidP="004B356B">
            <w:pPr>
              <w:autoSpaceDE w:val="0"/>
              <w:autoSpaceDN w:val="0"/>
              <w:adjustRightInd w:val="0"/>
              <w:rPr>
                <w:rFonts w:cs="Arial-ItalicMT"/>
                <w:i/>
                <w:iCs/>
              </w:rPr>
            </w:pPr>
            <w:r>
              <w:rPr>
                <w:rFonts w:cs="Arial-ItalicMT"/>
                <w:i/>
                <w:iCs/>
              </w:rPr>
              <w:t xml:space="preserve">answer a question, </w:t>
            </w:r>
            <w:r w:rsidR="005E45F1">
              <w:rPr>
                <w:rFonts w:cs="Arial-ItalicMT"/>
                <w:i/>
                <w:iCs/>
              </w:rPr>
              <w:t xml:space="preserve">drawing on several </w:t>
            </w:r>
            <w:r w:rsidR="004B356B" w:rsidRPr="00145302">
              <w:rPr>
                <w:rFonts w:cs="Arial-ItalicMT"/>
                <w:i/>
                <w:iCs/>
              </w:rPr>
              <w:t xml:space="preserve">sources </w:t>
            </w:r>
            <w:r>
              <w:rPr>
                <w:rFonts w:cs="Arial-BoldMT"/>
                <w:b/>
                <w:bCs/>
              </w:rPr>
              <w:t xml:space="preserve">and generating </w:t>
            </w:r>
            <w:r w:rsidR="004B356B" w:rsidRPr="00145302">
              <w:rPr>
                <w:rFonts w:cs="Arial-BoldMT"/>
                <w:b/>
                <w:bCs/>
              </w:rPr>
              <w:t>additional related,</w:t>
            </w:r>
            <w:r w:rsidR="005E45F1">
              <w:rPr>
                <w:rFonts w:cs="Arial-ItalicMT"/>
                <w:i/>
                <w:iCs/>
              </w:rPr>
              <w:t xml:space="preserve"> </w:t>
            </w:r>
            <w:r>
              <w:rPr>
                <w:rFonts w:cs="Arial-BoldMT"/>
                <w:b/>
                <w:bCs/>
              </w:rPr>
              <w:t xml:space="preserve">focused questions for </w:t>
            </w:r>
            <w:r w:rsidR="004B356B" w:rsidRPr="00145302">
              <w:rPr>
                <w:rFonts w:cs="Arial-BoldMT"/>
                <w:b/>
                <w:bCs/>
              </w:rPr>
              <w:t xml:space="preserve">further </w:t>
            </w:r>
            <w:r w:rsidR="004B356B" w:rsidRPr="00145302">
              <w:rPr>
                <w:rFonts w:cs="Arial-ItalicMT"/>
                <w:i/>
                <w:iCs/>
              </w:rPr>
              <w:t>research and</w:t>
            </w:r>
          </w:p>
          <w:p w:rsidR="00B2606E" w:rsidRPr="00145302" w:rsidRDefault="004B356B" w:rsidP="004B356B">
            <w:pPr>
              <w:autoSpaceDE w:val="0"/>
              <w:autoSpaceDN w:val="0"/>
              <w:adjustRightInd w:val="0"/>
              <w:rPr>
                <w:rFonts w:cs="Arial-ItalicMT"/>
                <w:i/>
                <w:iCs/>
              </w:rPr>
            </w:pPr>
            <w:proofErr w:type="gramStart"/>
            <w:r w:rsidRPr="00145302">
              <w:rPr>
                <w:rFonts w:cs="Arial-ItalicMT"/>
                <w:i/>
                <w:iCs/>
              </w:rPr>
              <w:t>investigation</w:t>
            </w:r>
            <w:proofErr w:type="gramEnd"/>
            <w:r w:rsidRPr="00145302">
              <w:rPr>
                <w:rFonts w:cs="Arial-BoldMT"/>
                <w:b/>
                <w:bCs/>
              </w:rPr>
              <w:t>.</w:t>
            </w:r>
          </w:p>
        </w:tc>
      </w:tr>
      <w:tr w:rsidR="00533A1B" w:rsidRPr="00466870" w:rsidTr="009273BF">
        <w:trPr>
          <w:jc w:val="center"/>
        </w:trPr>
        <w:tc>
          <w:tcPr>
            <w:tcW w:w="13048" w:type="dxa"/>
            <w:gridSpan w:val="4"/>
            <w:shd w:val="clear" w:color="auto" w:fill="D9D9D9" w:themeFill="background1" w:themeFillShade="D9"/>
          </w:tcPr>
          <w:p w:rsidR="00DA6D4B" w:rsidRPr="00DA6D4B" w:rsidRDefault="00DA6D4B" w:rsidP="00DA6D4B">
            <w:pPr>
              <w:autoSpaceDE w:val="0"/>
              <w:autoSpaceDN w:val="0"/>
              <w:adjustRightInd w:val="0"/>
              <w:jc w:val="center"/>
              <w:rPr>
                <w:rFonts w:cs="Arial-BoldMT"/>
                <w:b/>
                <w:bCs/>
                <w:szCs w:val="20"/>
              </w:rPr>
            </w:pPr>
            <w:r w:rsidRPr="00DA6D4B">
              <w:rPr>
                <w:rFonts w:cs="Arial-BoldMT"/>
                <w:b/>
                <w:bCs/>
                <w:szCs w:val="20"/>
              </w:rPr>
              <w:t>W.CCR.8 Gather relevant information from multiple print and digital sources, assess the credibility and accuracy of each source,</w:t>
            </w:r>
          </w:p>
          <w:p w:rsidR="00533A1B" w:rsidRPr="00466870" w:rsidRDefault="00DA6D4B" w:rsidP="00DA6D4B">
            <w:pPr>
              <w:autoSpaceDE w:val="0"/>
              <w:autoSpaceDN w:val="0"/>
              <w:adjustRightInd w:val="0"/>
              <w:jc w:val="center"/>
              <w:rPr>
                <w:rFonts w:cs="Arial"/>
                <w:b/>
                <w:bCs/>
                <w:szCs w:val="20"/>
              </w:rPr>
            </w:pPr>
            <w:proofErr w:type="gramStart"/>
            <w:r w:rsidRPr="00DA6D4B">
              <w:rPr>
                <w:rFonts w:cs="Arial-BoldMT"/>
                <w:b/>
                <w:bCs/>
                <w:szCs w:val="20"/>
              </w:rPr>
              <w:t>and</w:t>
            </w:r>
            <w:proofErr w:type="gramEnd"/>
            <w:r w:rsidRPr="00DA6D4B">
              <w:rPr>
                <w:rFonts w:cs="Arial-BoldMT"/>
                <w:b/>
                <w:bCs/>
                <w:szCs w:val="20"/>
              </w:rPr>
              <w:t xml:space="preserve"> integrate the information while avoiding plagiarism.</w:t>
            </w:r>
          </w:p>
        </w:tc>
      </w:tr>
      <w:tr w:rsidR="00B2606E" w:rsidRPr="00466870" w:rsidTr="002E7278">
        <w:trPr>
          <w:jc w:val="center"/>
        </w:trPr>
        <w:tc>
          <w:tcPr>
            <w:tcW w:w="680" w:type="dxa"/>
          </w:tcPr>
          <w:p w:rsidR="00B2606E" w:rsidRPr="00466870" w:rsidRDefault="00DA6D4B" w:rsidP="00766E4F">
            <w:pPr>
              <w:autoSpaceDE w:val="0"/>
              <w:autoSpaceDN w:val="0"/>
              <w:adjustRightInd w:val="0"/>
              <w:rPr>
                <w:rFonts w:cs="Arial"/>
                <w:b/>
                <w:bCs/>
                <w:szCs w:val="20"/>
              </w:rPr>
            </w:pPr>
            <w:r>
              <w:rPr>
                <w:rFonts w:cs="Arial"/>
                <w:b/>
                <w:bCs/>
                <w:szCs w:val="20"/>
              </w:rPr>
              <w:t>W.8</w:t>
            </w:r>
          </w:p>
        </w:tc>
        <w:tc>
          <w:tcPr>
            <w:tcW w:w="3684" w:type="dxa"/>
            <w:tcBorders>
              <w:top w:val="single" w:sz="6" w:space="0" w:color="000000" w:themeColor="text1"/>
              <w:bottom w:val="single" w:sz="18" w:space="0" w:color="000000" w:themeColor="text1"/>
            </w:tcBorders>
            <w:shd w:val="clear" w:color="auto" w:fill="FFFF00"/>
          </w:tcPr>
          <w:p w:rsidR="00E74AEE" w:rsidRDefault="00E74AEE" w:rsidP="00E74AEE">
            <w:pPr>
              <w:autoSpaceDE w:val="0"/>
              <w:autoSpaceDN w:val="0"/>
              <w:adjustRightInd w:val="0"/>
              <w:rPr>
                <w:rFonts w:ascii="Arial-ItalicMT" w:hAnsi="Arial-ItalicMT" w:cs="Arial-ItalicMT"/>
                <w:i/>
                <w:iCs/>
                <w:sz w:val="20"/>
                <w:szCs w:val="20"/>
              </w:rPr>
            </w:pPr>
            <w:r>
              <w:rPr>
                <w:rFonts w:ascii="ArialMT" w:hAnsi="ArialMT" w:cs="ArialMT"/>
                <w:sz w:val="20"/>
                <w:szCs w:val="20"/>
              </w:rPr>
              <w:t xml:space="preserve">W.5.8. </w:t>
            </w:r>
            <w:r w:rsidR="005E45F1">
              <w:rPr>
                <w:rFonts w:ascii="Arial-ItalicMT" w:hAnsi="Arial-ItalicMT" w:cs="Arial-ItalicMT"/>
                <w:i/>
                <w:iCs/>
                <w:sz w:val="20"/>
                <w:szCs w:val="20"/>
              </w:rPr>
              <w:t xml:space="preserve">Recall relevant </w:t>
            </w:r>
            <w:r>
              <w:rPr>
                <w:rFonts w:ascii="Arial-ItalicMT" w:hAnsi="Arial-ItalicMT" w:cs="Arial-ItalicMT"/>
                <w:i/>
                <w:iCs/>
                <w:sz w:val="20"/>
                <w:szCs w:val="20"/>
              </w:rPr>
              <w:t>information from</w:t>
            </w:r>
          </w:p>
          <w:p w:rsidR="00E74AEE" w:rsidRPr="005E45F1" w:rsidRDefault="005E45F1" w:rsidP="00E74AEE">
            <w:pPr>
              <w:autoSpaceDE w:val="0"/>
              <w:autoSpaceDN w:val="0"/>
              <w:adjustRightInd w:val="0"/>
              <w:rPr>
                <w:rFonts w:ascii="Arial-ItalicMT" w:hAnsi="Arial-ItalicMT" w:cs="Arial-ItalicMT"/>
                <w:i/>
                <w:iCs/>
                <w:sz w:val="20"/>
                <w:szCs w:val="20"/>
              </w:rPr>
            </w:pPr>
            <w:r>
              <w:rPr>
                <w:rFonts w:ascii="Arial-ItalicMT" w:hAnsi="Arial-ItalicMT" w:cs="Arial-ItalicMT"/>
                <w:i/>
                <w:iCs/>
                <w:sz w:val="20"/>
                <w:szCs w:val="20"/>
              </w:rPr>
              <w:t xml:space="preserve">experiences or gather relevant information from print and digital sources; </w:t>
            </w:r>
            <w:r w:rsidR="00E74AEE">
              <w:rPr>
                <w:rFonts w:ascii="Arial-BoldMT" w:hAnsi="Arial-BoldMT" w:cs="Arial-BoldMT"/>
                <w:b/>
                <w:bCs/>
                <w:sz w:val="20"/>
                <w:szCs w:val="20"/>
              </w:rPr>
              <w:t>summarize or</w:t>
            </w:r>
            <w:r>
              <w:rPr>
                <w:rFonts w:ascii="Arial-ItalicMT" w:hAnsi="Arial-ItalicMT" w:cs="Arial-ItalicMT"/>
                <w:i/>
                <w:iCs/>
                <w:sz w:val="20"/>
                <w:szCs w:val="20"/>
              </w:rPr>
              <w:t xml:space="preserve"> </w:t>
            </w:r>
            <w:r w:rsidR="00E74AEE">
              <w:rPr>
                <w:rFonts w:ascii="Arial-BoldMT" w:hAnsi="Arial-BoldMT" w:cs="Arial-BoldMT"/>
                <w:b/>
                <w:bCs/>
                <w:sz w:val="20"/>
                <w:szCs w:val="20"/>
              </w:rPr>
              <w:t xml:space="preserve">paraphrase </w:t>
            </w:r>
            <w:r>
              <w:rPr>
                <w:rFonts w:ascii="Arial-ItalicMT" w:hAnsi="Arial-ItalicMT" w:cs="Arial-ItalicMT"/>
                <w:i/>
                <w:iCs/>
                <w:sz w:val="20"/>
                <w:szCs w:val="20"/>
              </w:rPr>
              <w:t xml:space="preserve">information </w:t>
            </w:r>
            <w:r w:rsidR="00E74AEE">
              <w:rPr>
                <w:rFonts w:ascii="Arial-ItalicMT" w:hAnsi="Arial-ItalicMT" w:cs="Arial-ItalicMT"/>
                <w:i/>
                <w:iCs/>
                <w:sz w:val="20"/>
                <w:szCs w:val="20"/>
              </w:rPr>
              <w:t xml:space="preserve">in notes </w:t>
            </w:r>
            <w:r w:rsidR="00E74AEE">
              <w:rPr>
                <w:rFonts w:ascii="Arial-BoldMT" w:hAnsi="Arial-BoldMT" w:cs="Arial-BoldMT"/>
                <w:b/>
                <w:bCs/>
                <w:sz w:val="20"/>
                <w:szCs w:val="20"/>
              </w:rPr>
              <w:t>and finished</w:t>
            </w:r>
          </w:p>
          <w:p w:rsidR="00B2606E" w:rsidRPr="005E45F1" w:rsidRDefault="00E74AEE" w:rsidP="00E74AEE">
            <w:pPr>
              <w:autoSpaceDE w:val="0"/>
              <w:autoSpaceDN w:val="0"/>
              <w:adjustRightInd w:val="0"/>
              <w:rPr>
                <w:rFonts w:ascii="Arial-ItalicMT" w:hAnsi="Arial-ItalicMT" w:cs="Arial-ItalicMT"/>
                <w:i/>
                <w:iCs/>
                <w:sz w:val="20"/>
                <w:szCs w:val="20"/>
              </w:rPr>
            </w:pPr>
            <w:proofErr w:type="gramStart"/>
            <w:r>
              <w:rPr>
                <w:rFonts w:ascii="Arial-BoldMT" w:hAnsi="Arial-BoldMT" w:cs="Arial-BoldMT"/>
                <w:b/>
                <w:bCs/>
                <w:sz w:val="20"/>
                <w:szCs w:val="20"/>
              </w:rPr>
              <w:t>work</w:t>
            </w:r>
            <w:proofErr w:type="gramEnd"/>
            <w:r>
              <w:rPr>
                <w:rFonts w:ascii="Arial-BoldMT" w:hAnsi="Arial-BoldMT" w:cs="Arial-BoldMT"/>
                <w:b/>
                <w:bCs/>
                <w:sz w:val="20"/>
                <w:szCs w:val="20"/>
              </w:rPr>
              <w:t xml:space="preserve">, </w:t>
            </w:r>
            <w:r w:rsidR="005E45F1">
              <w:rPr>
                <w:rFonts w:ascii="Arial-ItalicMT" w:hAnsi="Arial-ItalicMT" w:cs="Arial-ItalicMT"/>
                <w:i/>
                <w:iCs/>
                <w:sz w:val="20"/>
                <w:szCs w:val="20"/>
              </w:rPr>
              <w:t xml:space="preserve">and provide a list </w:t>
            </w:r>
            <w:r>
              <w:rPr>
                <w:rFonts w:ascii="Arial-ItalicMT" w:hAnsi="Arial-ItalicMT" w:cs="Arial-ItalicMT"/>
                <w:i/>
                <w:iCs/>
                <w:sz w:val="20"/>
                <w:szCs w:val="20"/>
              </w:rPr>
              <w:t>of sources.</w:t>
            </w:r>
          </w:p>
        </w:tc>
        <w:tc>
          <w:tcPr>
            <w:tcW w:w="4050" w:type="dxa"/>
            <w:shd w:val="clear" w:color="auto" w:fill="FFFF00"/>
          </w:tcPr>
          <w:p w:rsidR="004B356B" w:rsidRPr="00145302" w:rsidRDefault="004B356B" w:rsidP="004B356B">
            <w:pPr>
              <w:autoSpaceDE w:val="0"/>
              <w:autoSpaceDN w:val="0"/>
              <w:adjustRightInd w:val="0"/>
              <w:rPr>
                <w:rFonts w:cs="Arial-ItalicMT"/>
                <w:i/>
                <w:iCs/>
                <w:szCs w:val="20"/>
              </w:rPr>
            </w:pPr>
            <w:r w:rsidRPr="00145302">
              <w:rPr>
                <w:rFonts w:cs="ArialMT"/>
                <w:szCs w:val="20"/>
              </w:rPr>
              <w:t xml:space="preserve">W.6.8. </w:t>
            </w:r>
            <w:r w:rsidR="00145302">
              <w:rPr>
                <w:rFonts w:cs="Arial-ItalicMT"/>
                <w:i/>
                <w:iCs/>
                <w:szCs w:val="20"/>
              </w:rPr>
              <w:t xml:space="preserve">Gather relevant </w:t>
            </w:r>
            <w:r w:rsidRPr="00145302">
              <w:rPr>
                <w:rFonts w:cs="Arial-ItalicMT"/>
                <w:i/>
                <w:iCs/>
                <w:szCs w:val="20"/>
              </w:rPr>
              <w:t>information from</w:t>
            </w:r>
          </w:p>
          <w:p w:rsidR="004B356B" w:rsidRPr="00145302" w:rsidRDefault="004B356B" w:rsidP="004B356B">
            <w:pPr>
              <w:autoSpaceDE w:val="0"/>
              <w:autoSpaceDN w:val="0"/>
              <w:adjustRightInd w:val="0"/>
              <w:rPr>
                <w:rFonts w:cs="Arial-ItalicMT"/>
                <w:i/>
                <w:iCs/>
                <w:szCs w:val="20"/>
              </w:rPr>
            </w:pPr>
            <w:r w:rsidRPr="00145302">
              <w:rPr>
                <w:rFonts w:cs="Arial-BoldMT"/>
                <w:b/>
                <w:bCs/>
                <w:szCs w:val="20"/>
              </w:rPr>
              <w:t xml:space="preserve">multiple </w:t>
            </w:r>
            <w:r w:rsidR="00145302">
              <w:rPr>
                <w:rFonts w:cs="Arial-ItalicMT"/>
                <w:i/>
                <w:iCs/>
                <w:szCs w:val="20"/>
              </w:rPr>
              <w:t xml:space="preserve">print and </w:t>
            </w:r>
            <w:r w:rsidRPr="00145302">
              <w:rPr>
                <w:rFonts w:cs="Arial-ItalicMT"/>
                <w:i/>
                <w:iCs/>
                <w:szCs w:val="20"/>
              </w:rPr>
              <w:t>digital sources</w:t>
            </w:r>
            <w:r w:rsidRPr="00145302">
              <w:rPr>
                <w:rFonts w:cs="Arial-BoldMT"/>
                <w:b/>
                <w:bCs/>
                <w:szCs w:val="20"/>
              </w:rPr>
              <w:t>; assess</w:t>
            </w:r>
          </w:p>
          <w:p w:rsidR="004B356B" w:rsidRPr="00145302" w:rsidRDefault="00145302" w:rsidP="004B356B">
            <w:pPr>
              <w:autoSpaceDE w:val="0"/>
              <w:autoSpaceDN w:val="0"/>
              <w:adjustRightInd w:val="0"/>
              <w:rPr>
                <w:rFonts w:cs="Arial-BoldMT"/>
                <w:b/>
                <w:bCs/>
                <w:szCs w:val="20"/>
              </w:rPr>
            </w:pPr>
            <w:r>
              <w:rPr>
                <w:rFonts w:cs="Arial-BoldMT"/>
                <w:b/>
                <w:bCs/>
                <w:szCs w:val="20"/>
              </w:rPr>
              <w:t xml:space="preserve">the credibility of each </w:t>
            </w:r>
            <w:r w:rsidR="004B356B" w:rsidRPr="00145302">
              <w:rPr>
                <w:rFonts w:cs="Arial-ItalicMT"/>
                <w:i/>
                <w:iCs/>
                <w:szCs w:val="20"/>
              </w:rPr>
              <w:t>source</w:t>
            </w:r>
            <w:r>
              <w:rPr>
                <w:rFonts w:cs="Arial-BoldMT"/>
                <w:b/>
                <w:bCs/>
                <w:szCs w:val="20"/>
              </w:rPr>
              <w:t xml:space="preserve">; and quote or </w:t>
            </w:r>
            <w:r w:rsidR="004B356B" w:rsidRPr="00145302">
              <w:rPr>
                <w:rFonts w:cs="Arial-ItalicMT"/>
                <w:i/>
                <w:iCs/>
                <w:szCs w:val="20"/>
              </w:rPr>
              <w:t xml:space="preserve">paraphrase </w:t>
            </w:r>
            <w:r>
              <w:rPr>
                <w:rFonts w:cs="Arial-BoldMT"/>
                <w:b/>
                <w:bCs/>
                <w:szCs w:val="20"/>
              </w:rPr>
              <w:t xml:space="preserve">the data </w:t>
            </w:r>
            <w:r w:rsidR="004B356B" w:rsidRPr="00145302">
              <w:rPr>
                <w:rFonts w:cs="Arial-BoldMT"/>
                <w:b/>
                <w:bCs/>
                <w:szCs w:val="20"/>
              </w:rPr>
              <w:t>and conclusions of</w:t>
            </w:r>
          </w:p>
          <w:p w:rsidR="004B356B" w:rsidRPr="00145302" w:rsidRDefault="00145302" w:rsidP="004B356B">
            <w:pPr>
              <w:autoSpaceDE w:val="0"/>
              <w:autoSpaceDN w:val="0"/>
              <w:adjustRightInd w:val="0"/>
              <w:rPr>
                <w:rFonts w:cs="Arial-BoldMT"/>
                <w:b/>
                <w:bCs/>
                <w:szCs w:val="20"/>
              </w:rPr>
            </w:pPr>
            <w:r>
              <w:rPr>
                <w:rFonts w:cs="Arial-BoldMT"/>
                <w:b/>
                <w:bCs/>
                <w:szCs w:val="20"/>
              </w:rPr>
              <w:t xml:space="preserve">others while avoiding </w:t>
            </w:r>
            <w:r w:rsidR="004B356B" w:rsidRPr="00145302">
              <w:rPr>
                <w:rFonts w:cs="Arial-BoldMT"/>
                <w:b/>
                <w:bCs/>
                <w:szCs w:val="20"/>
              </w:rPr>
              <w:t>plagiarism and</w:t>
            </w:r>
          </w:p>
          <w:p w:rsidR="00B2606E" w:rsidRPr="00145302" w:rsidRDefault="004B356B" w:rsidP="004A30E7">
            <w:pPr>
              <w:autoSpaceDE w:val="0"/>
              <w:autoSpaceDN w:val="0"/>
              <w:adjustRightInd w:val="0"/>
              <w:rPr>
                <w:rFonts w:cs="Arial-BoldMT"/>
                <w:b/>
                <w:bCs/>
                <w:szCs w:val="20"/>
              </w:rPr>
            </w:pPr>
            <w:proofErr w:type="gramStart"/>
            <w:r w:rsidRPr="00145302">
              <w:rPr>
                <w:rFonts w:cs="Arial-ItalicMT"/>
                <w:i/>
                <w:iCs/>
                <w:szCs w:val="20"/>
              </w:rPr>
              <w:t>providing</w:t>
            </w:r>
            <w:proofErr w:type="gramEnd"/>
            <w:r w:rsidRPr="00145302">
              <w:rPr>
                <w:rFonts w:cs="Arial-ItalicMT"/>
                <w:i/>
                <w:iCs/>
                <w:szCs w:val="20"/>
              </w:rPr>
              <w:t xml:space="preserve"> </w:t>
            </w:r>
            <w:r w:rsidR="00145302">
              <w:rPr>
                <w:rFonts w:cs="Arial-BoldMT"/>
                <w:b/>
                <w:bCs/>
                <w:szCs w:val="20"/>
              </w:rPr>
              <w:t xml:space="preserve">basic </w:t>
            </w:r>
            <w:r w:rsidRPr="00145302">
              <w:rPr>
                <w:rFonts w:cs="Arial-BoldMT"/>
                <w:b/>
                <w:bCs/>
                <w:szCs w:val="20"/>
              </w:rPr>
              <w:t>bibliographic</w:t>
            </w:r>
            <w:r w:rsidR="004A30E7" w:rsidRPr="00145302">
              <w:rPr>
                <w:rFonts w:cs="Arial-BoldMT"/>
                <w:b/>
                <w:bCs/>
                <w:szCs w:val="20"/>
              </w:rPr>
              <w:t xml:space="preserve"> information </w:t>
            </w:r>
            <w:r w:rsidR="004A30E7" w:rsidRPr="00145302">
              <w:rPr>
                <w:rFonts w:cs="Arial-ItalicMT"/>
                <w:i/>
                <w:iCs/>
                <w:szCs w:val="20"/>
              </w:rPr>
              <w:t>for</w:t>
            </w:r>
            <w:r w:rsidR="00145302">
              <w:rPr>
                <w:rFonts w:cs="Arial-BoldMT"/>
                <w:b/>
                <w:bCs/>
                <w:szCs w:val="20"/>
              </w:rPr>
              <w:t xml:space="preserve"> </w:t>
            </w:r>
            <w:r w:rsidR="004A30E7" w:rsidRPr="00145302">
              <w:rPr>
                <w:rFonts w:cs="Arial-ItalicMT"/>
                <w:i/>
                <w:iCs/>
                <w:szCs w:val="20"/>
              </w:rPr>
              <w:t>sources</w:t>
            </w:r>
            <w:r w:rsidR="004A30E7" w:rsidRPr="00145302">
              <w:rPr>
                <w:rFonts w:cs="Arial-BoldMT"/>
                <w:b/>
                <w:bCs/>
                <w:szCs w:val="20"/>
              </w:rPr>
              <w:t>.</w:t>
            </w:r>
          </w:p>
        </w:tc>
        <w:tc>
          <w:tcPr>
            <w:tcW w:w="4634" w:type="dxa"/>
            <w:tcBorders>
              <w:top w:val="single" w:sz="6" w:space="0" w:color="000000" w:themeColor="text1"/>
              <w:bottom w:val="single" w:sz="18" w:space="0" w:color="000000" w:themeColor="text1"/>
            </w:tcBorders>
            <w:shd w:val="clear" w:color="auto" w:fill="FFFF00"/>
          </w:tcPr>
          <w:p w:rsidR="004B356B" w:rsidRPr="00145302" w:rsidRDefault="004B356B" w:rsidP="004B356B">
            <w:pPr>
              <w:autoSpaceDE w:val="0"/>
              <w:autoSpaceDN w:val="0"/>
              <w:adjustRightInd w:val="0"/>
              <w:rPr>
                <w:rFonts w:cs="Arial-ItalicMT"/>
                <w:i/>
                <w:iCs/>
                <w:szCs w:val="20"/>
              </w:rPr>
            </w:pPr>
            <w:r w:rsidRPr="00145302">
              <w:rPr>
                <w:rFonts w:cs="ArialMT"/>
                <w:szCs w:val="20"/>
              </w:rPr>
              <w:t xml:space="preserve">W.7.8. </w:t>
            </w:r>
            <w:r w:rsidR="00145302">
              <w:rPr>
                <w:rFonts w:cs="Arial-ItalicMT"/>
                <w:i/>
                <w:iCs/>
                <w:szCs w:val="20"/>
              </w:rPr>
              <w:t xml:space="preserve">Gather relevant </w:t>
            </w:r>
            <w:r w:rsidRPr="00145302">
              <w:rPr>
                <w:rFonts w:cs="Arial-ItalicMT"/>
                <w:i/>
                <w:iCs/>
                <w:szCs w:val="20"/>
              </w:rPr>
              <w:t>information from multiple</w:t>
            </w:r>
          </w:p>
          <w:p w:rsidR="004B356B" w:rsidRPr="00145302" w:rsidRDefault="00145302" w:rsidP="004B356B">
            <w:pPr>
              <w:autoSpaceDE w:val="0"/>
              <w:autoSpaceDN w:val="0"/>
              <w:adjustRightInd w:val="0"/>
              <w:rPr>
                <w:rFonts w:cs="Arial-ItalicMT"/>
                <w:i/>
                <w:iCs/>
                <w:szCs w:val="20"/>
              </w:rPr>
            </w:pPr>
            <w:r>
              <w:rPr>
                <w:rFonts w:cs="Arial-ItalicMT"/>
                <w:i/>
                <w:iCs/>
                <w:szCs w:val="20"/>
              </w:rPr>
              <w:t xml:space="preserve">print and digital sources, </w:t>
            </w:r>
            <w:r w:rsidR="004B356B" w:rsidRPr="00145302">
              <w:rPr>
                <w:rFonts w:cs="Arial-BoldMT"/>
                <w:b/>
                <w:bCs/>
                <w:szCs w:val="20"/>
              </w:rPr>
              <w:t>using search terms</w:t>
            </w:r>
          </w:p>
          <w:p w:rsidR="004B356B" w:rsidRPr="00145302" w:rsidRDefault="004B356B" w:rsidP="004B356B">
            <w:pPr>
              <w:autoSpaceDE w:val="0"/>
              <w:autoSpaceDN w:val="0"/>
              <w:adjustRightInd w:val="0"/>
              <w:rPr>
                <w:rFonts w:cs="Arial-ItalicMT"/>
                <w:i/>
                <w:iCs/>
                <w:szCs w:val="20"/>
              </w:rPr>
            </w:pPr>
            <w:r w:rsidRPr="00145302">
              <w:rPr>
                <w:rFonts w:cs="Arial-BoldMT"/>
                <w:b/>
                <w:bCs/>
                <w:szCs w:val="20"/>
              </w:rPr>
              <w:t>effectively</w:t>
            </w:r>
            <w:r w:rsidRPr="00145302">
              <w:rPr>
                <w:rFonts w:cs="ArialMT"/>
                <w:szCs w:val="20"/>
              </w:rPr>
              <w:t xml:space="preserve">; </w:t>
            </w:r>
            <w:r w:rsidR="00145302">
              <w:rPr>
                <w:rFonts w:cs="Arial-ItalicMT"/>
                <w:i/>
                <w:iCs/>
                <w:szCs w:val="20"/>
              </w:rPr>
              <w:t xml:space="preserve">assess the </w:t>
            </w:r>
            <w:r w:rsidRPr="00145302">
              <w:rPr>
                <w:rFonts w:cs="Arial-ItalicMT"/>
                <w:i/>
                <w:iCs/>
                <w:szCs w:val="20"/>
              </w:rPr>
              <w:t xml:space="preserve">credibility </w:t>
            </w:r>
            <w:r w:rsidRPr="00145302">
              <w:rPr>
                <w:rFonts w:cs="Arial-BoldMT"/>
                <w:b/>
                <w:bCs/>
                <w:szCs w:val="20"/>
              </w:rPr>
              <w:t>and accuracy</w:t>
            </w:r>
          </w:p>
          <w:p w:rsidR="004B356B" w:rsidRPr="00145302" w:rsidRDefault="00145302" w:rsidP="004B356B">
            <w:pPr>
              <w:autoSpaceDE w:val="0"/>
              <w:autoSpaceDN w:val="0"/>
              <w:adjustRightInd w:val="0"/>
              <w:rPr>
                <w:rFonts w:cs="Arial-ItalicMT"/>
                <w:i/>
                <w:iCs/>
                <w:szCs w:val="20"/>
              </w:rPr>
            </w:pPr>
            <w:r>
              <w:rPr>
                <w:rFonts w:cs="Arial-ItalicMT"/>
                <w:i/>
                <w:iCs/>
                <w:szCs w:val="20"/>
              </w:rPr>
              <w:t xml:space="preserve">of each source; and </w:t>
            </w:r>
            <w:r w:rsidR="004B356B" w:rsidRPr="00145302">
              <w:rPr>
                <w:rFonts w:cs="Arial-ItalicMT"/>
                <w:i/>
                <w:iCs/>
                <w:szCs w:val="20"/>
              </w:rPr>
              <w:t>quote or paraphrase the</w:t>
            </w:r>
          </w:p>
          <w:p w:rsidR="004B356B" w:rsidRPr="00145302" w:rsidRDefault="00145302" w:rsidP="004B356B">
            <w:pPr>
              <w:autoSpaceDE w:val="0"/>
              <w:autoSpaceDN w:val="0"/>
              <w:adjustRightInd w:val="0"/>
              <w:rPr>
                <w:rFonts w:cs="Arial-ItalicMT"/>
                <w:i/>
                <w:iCs/>
                <w:szCs w:val="20"/>
              </w:rPr>
            </w:pPr>
            <w:r>
              <w:rPr>
                <w:rFonts w:cs="Arial-ItalicMT"/>
                <w:i/>
                <w:iCs/>
                <w:szCs w:val="20"/>
              </w:rPr>
              <w:t xml:space="preserve">data and conclusions of </w:t>
            </w:r>
            <w:r w:rsidR="004B356B" w:rsidRPr="00145302">
              <w:rPr>
                <w:rFonts w:cs="Arial-ItalicMT"/>
                <w:i/>
                <w:iCs/>
                <w:szCs w:val="20"/>
              </w:rPr>
              <w:t>others while avoiding</w:t>
            </w:r>
          </w:p>
          <w:p w:rsidR="00B2606E" w:rsidRPr="00145302" w:rsidRDefault="004B356B" w:rsidP="004B356B">
            <w:pPr>
              <w:autoSpaceDE w:val="0"/>
              <w:autoSpaceDN w:val="0"/>
              <w:adjustRightInd w:val="0"/>
              <w:rPr>
                <w:rFonts w:cs="Arial-BoldMT"/>
                <w:b/>
                <w:bCs/>
                <w:szCs w:val="20"/>
              </w:rPr>
            </w:pPr>
            <w:proofErr w:type="gramStart"/>
            <w:r w:rsidRPr="00145302">
              <w:rPr>
                <w:rFonts w:cs="Arial-ItalicMT"/>
                <w:i/>
                <w:iCs/>
                <w:szCs w:val="20"/>
              </w:rPr>
              <w:t>plagiarism</w:t>
            </w:r>
            <w:proofErr w:type="gramEnd"/>
            <w:r w:rsidRPr="00145302">
              <w:rPr>
                <w:rFonts w:cs="Arial-ItalicMT"/>
                <w:i/>
                <w:iCs/>
                <w:szCs w:val="20"/>
              </w:rPr>
              <w:t xml:space="preserve"> </w:t>
            </w:r>
            <w:r w:rsidR="00145302">
              <w:rPr>
                <w:rFonts w:cs="Arial-BoldMT"/>
                <w:b/>
                <w:bCs/>
                <w:szCs w:val="20"/>
              </w:rPr>
              <w:t xml:space="preserve">and following </w:t>
            </w:r>
            <w:r w:rsidRPr="00145302">
              <w:rPr>
                <w:rFonts w:cs="Arial-BoldMT"/>
                <w:b/>
                <w:bCs/>
                <w:szCs w:val="20"/>
              </w:rPr>
              <w:t>a standard format for</w:t>
            </w:r>
            <w:r w:rsidR="004A30E7" w:rsidRPr="00145302">
              <w:rPr>
                <w:rFonts w:cs="Arial-BoldMT"/>
                <w:b/>
                <w:bCs/>
                <w:szCs w:val="20"/>
              </w:rPr>
              <w:t xml:space="preserve"> citation.</w:t>
            </w:r>
          </w:p>
        </w:tc>
      </w:tr>
    </w:tbl>
    <w:p w:rsidR="001116E6" w:rsidRDefault="001116E6" w:rsidP="009D1D2D">
      <w:pPr>
        <w:rPr>
          <w:rFonts w:ascii="Arial" w:hAnsi="Arial" w:cs="Arial"/>
          <w:sz w:val="16"/>
          <w:szCs w:val="16"/>
        </w:rPr>
      </w:pPr>
    </w:p>
    <w:p w:rsidR="000D568E" w:rsidRDefault="000D568E" w:rsidP="000D568E">
      <w:pPr>
        <w:spacing w:after="0" w:line="240" w:lineRule="auto"/>
        <w:rPr>
          <w:rFonts w:ascii="Arial" w:hAnsi="Arial" w:cs="Arial"/>
          <w:sz w:val="16"/>
          <w:szCs w:val="16"/>
        </w:rPr>
      </w:pPr>
    </w:p>
    <w:p w:rsidR="00765E35" w:rsidRDefault="00765E35" w:rsidP="000D568E">
      <w:pPr>
        <w:spacing w:after="0" w:line="240" w:lineRule="auto"/>
        <w:rPr>
          <w:rFonts w:ascii="Arial" w:hAnsi="Arial" w:cs="Arial"/>
          <w:sz w:val="16"/>
          <w:szCs w:val="16"/>
        </w:rPr>
      </w:pPr>
    </w:p>
    <w:p w:rsidR="00765E35" w:rsidRDefault="00765E35" w:rsidP="000D568E">
      <w:pPr>
        <w:spacing w:after="0" w:line="240" w:lineRule="auto"/>
        <w:rPr>
          <w:rFonts w:ascii="Arial" w:hAnsi="Arial" w:cs="Arial"/>
          <w:sz w:val="16"/>
          <w:szCs w:val="16"/>
        </w:rPr>
      </w:pPr>
    </w:p>
    <w:p w:rsidR="00765E35" w:rsidRDefault="00765E35" w:rsidP="000D568E">
      <w:pPr>
        <w:spacing w:after="0" w:line="240" w:lineRule="auto"/>
        <w:rPr>
          <w:rFonts w:ascii="Arial" w:hAnsi="Arial" w:cs="Arial"/>
          <w:sz w:val="16"/>
          <w:szCs w:val="16"/>
        </w:rPr>
      </w:pPr>
    </w:p>
    <w:p w:rsidR="00765E35" w:rsidRDefault="00765E35" w:rsidP="000D568E">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98"/>
        <w:gridCol w:w="3690"/>
        <w:gridCol w:w="4050"/>
        <w:gridCol w:w="4638"/>
      </w:tblGrid>
      <w:tr w:rsidR="0092789F" w:rsidRPr="00466870" w:rsidTr="003A472A">
        <w:trPr>
          <w:trHeight w:val="255"/>
          <w:jc w:val="center"/>
        </w:trPr>
        <w:tc>
          <w:tcPr>
            <w:tcW w:w="680" w:type="dxa"/>
            <w:tcBorders>
              <w:top w:val="single" w:sz="18" w:space="0" w:color="000000" w:themeColor="text1"/>
              <w:bottom w:val="single" w:sz="6" w:space="0" w:color="000000" w:themeColor="text1"/>
            </w:tcBorders>
            <w:shd w:val="clear" w:color="auto" w:fill="000000" w:themeFill="text1"/>
          </w:tcPr>
          <w:p w:rsidR="0092789F" w:rsidRPr="00466870" w:rsidRDefault="0092789F" w:rsidP="00E91A4D">
            <w:pPr>
              <w:autoSpaceDE w:val="0"/>
              <w:autoSpaceDN w:val="0"/>
              <w:adjustRightInd w:val="0"/>
              <w:jc w:val="center"/>
              <w:rPr>
                <w:rFonts w:cs="Arial"/>
                <w:b/>
                <w:bCs/>
                <w:szCs w:val="20"/>
              </w:rPr>
            </w:pPr>
            <w:r>
              <w:rPr>
                <w:rFonts w:cs="Arial"/>
                <w:b/>
                <w:bCs/>
                <w:szCs w:val="20"/>
              </w:rPr>
              <w:lastRenderedPageBreak/>
              <w:t>Code</w:t>
            </w:r>
          </w:p>
        </w:tc>
        <w:tc>
          <w:tcPr>
            <w:tcW w:w="3690" w:type="dxa"/>
            <w:tcBorders>
              <w:top w:val="single" w:sz="18" w:space="0" w:color="000000" w:themeColor="text1"/>
              <w:bottom w:val="single" w:sz="6" w:space="0" w:color="000000" w:themeColor="text1"/>
            </w:tcBorders>
            <w:shd w:val="clear" w:color="auto" w:fill="000000" w:themeFill="text1"/>
          </w:tcPr>
          <w:p w:rsidR="0092789F" w:rsidRPr="00466870" w:rsidRDefault="004A30E7" w:rsidP="00E91A4D">
            <w:pPr>
              <w:autoSpaceDE w:val="0"/>
              <w:autoSpaceDN w:val="0"/>
              <w:adjustRightInd w:val="0"/>
              <w:jc w:val="center"/>
              <w:rPr>
                <w:rFonts w:cs="Arial"/>
                <w:b/>
                <w:bCs/>
                <w:szCs w:val="20"/>
              </w:rPr>
            </w:pPr>
            <w:r>
              <w:rPr>
                <w:rFonts w:cs="Arial"/>
                <w:b/>
                <w:bCs/>
                <w:szCs w:val="20"/>
              </w:rPr>
              <w:t>5</w:t>
            </w:r>
          </w:p>
        </w:tc>
        <w:tc>
          <w:tcPr>
            <w:tcW w:w="4050" w:type="dxa"/>
            <w:tcBorders>
              <w:top w:val="single" w:sz="18" w:space="0" w:color="000000" w:themeColor="text1"/>
              <w:bottom w:val="single" w:sz="6" w:space="0" w:color="000000" w:themeColor="text1"/>
            </w:tcBorders>
            <w:shd w:val="clear" w:color="auto" w:fill="000000" w:themeFill="text1"/>
          </w:tcPr>
          <w:p w:rsidR="0092789F" w:rsidRPr="00466870" w:rsidRDefault="004A30E7" w:rsidP="00E91A4D">
            <w:pPr>
              <w:autoSpaceDE w:val="0"/>
              <w:autoSpaceDN w:val="0"/>
              <w:adjustRightInd w:val="0"/>
              <w:jc w:val="center"/>
              <w:rPr>
                <w:rFonts w:cs="Arial"/>
                <w:b/>
                <w:bCs/>
                <w:szCs w:val="20"/>
              </w:rPr>
            </w:pPr>
            <w:r>
              <w:rPr>
                <w:rFonts w:cs="Arial"/>
                <w:b/>
                <w:bCs/>
                <w:szCs w:val="20"/>
              </w:rPr>
              <w:t>6</w:t>
            </w:r>
          </w:p>
        </w:tc>
        <w:tc>
          <w:tcPr>
            <w:tcW w:w="4638" w:type="dxa"/>
            <w:tcBorders>
              <w:top w:val="single" w:sz="18" w:space="0" w:color="000000" w:themeColor="text1"/>
              <w:bottom w:val="single" w:sz="6" w:space="0" w:color="000000" w:themeColor="text1"/>
            </w:tcBorders>
            <w:shd w:val="clear" w:color="auto" w:fill="000000" w:themeFill="text1"/>
          </w:tcPr>
          <w:p w:rsidR="0092789F" w:rsidRPr="00466870" w:rsidRDefault="004A30E7" w:rsidP="00E91A4D">
            <w:pPr>
              <w:autoSpaceDE w:val="0"/>
              <w:autoSpaceDN w:val="0"/>
              <w:adjustRightInd w:val="0"/>
              <w:jc w:val="center"/>
              <w:rPr>
                <w:rFonts w:cs="Arial"/>
                <w:b/>
                <w:bCs/>
                <w:szCs w:val="20"/>
              </w:rPr>
            </w:pPr>
            <w:r>
              <w:rPr>
                <w:rFonts w:cs="Arial"/>
                <w:b/>
                <w:bCs/>
                <w:szCs w:val="20"/>
              </w:rPr>
              <w:t>7</w:t>
            </w:r>
          </w:p>
        </w:tc>
      </w:tr>
      <w:tr w:rsidR="000D568E" w:rsidRPr="00466870" w:rsidTr="003A472A">
        <w:trPr>
          <w:trHeight w:val="255"/>
          <w:jc w:val="center"/>
        </w:trPr>
        <w:tc>
          <w:tcPr>
            <w:tcW w:w="13058" w:type="dxa"/>
            <w:gridSpan w:val="4"/>
            <w:tcBorders>
              <w:bottom w:val="single" w:sz="6" w:space="0" w:color="000000" w:themeColor="text1"/>
            </w:tcBorders>
            <w:shd w:val="clear" w:color="auto" w:fill="D9D9D9" w:themeFill="background1" w:themeFillShade="D9"/>
          </w:tcPr>
          <w:p w:rsidR="000D568E" w:rsidRPr="00466870" w:rsidRDefault="008C693E" w:rsidP="00E91A4D">
            <w:pPr>
              <w:autoSpaceDE w:val="0"/>
              <w:autoSpaceDN w:val="0"/>
              <w:adjustRightInd w:val="0"/>
              <w:jc w:val="center"/>
              <w:rPr>
                <w:rFonts w:cs="Arial"/>
                <w:b/>
                <w:bCs/>
                <w:szCs w:val="20"/>
              </w:rPr>
            </w:pPr>
            <w:r>
              <w:rPr>
                <w:rFonts w:ascii="Arial-BoldMT" w:hAnsi="Arial-BoldMT" w:cs="Arial-BoldMT"/>
                <w:b/>
                <w:bCs/>
                <w:sz w:val="20"/>
                <w:szCs w:val="20"/>
              </w:rPr>
              <w:t>W.CCR.9 Draw evidence from literary or informational texts to support analysis, reflection, and research.</w:t>
            </w:r>
          </w:p>
        </w:tc>
      </w:tr>
      <w:tr w:rsidR="000D568E" w:rsidRPr="00466870" w:rsidTr="007E1EE7">
        <w:trPr>
          <w:trHeight w:val="255"/>
          <w:jc w:val="center"/>
        </w:trPr>
        <w:tc>
          <w:tcPr>
            <w:tcW w:w="680" w:type="dxa"/>
            <w:tcBorders>
              <w:top w:val="single" w:sz="6" w:space="0" w:color="000000" w:themeColor="text1"/>
              <w:bottom w:val="single" w:sz="6" w:space="0" w:color="000000" w:themeColor="text1"/>
            </w:tcBorders>
            <w:shd w:val="clear" w:color="auto" w:fill="auto"/>
          </w:tcPr>
          <w:p w:rsidR="000D568E" w:rsidRPr="00466870" w:rsidRDefault="000D568E" w:rsidP="00E91A4D">
            <w:pPr>
              <w:autoSpaceDE w:val="0"/>
              <w:autoSpaceDN w:val="0"/>
              <w:adjustRightInd w:val="0"/>
              <w:jc w:val="center"/>
              <w:rPr>
                <w:rFonts w:cs="Arial"/>
                <w:b/>
                <w:bCs/>
                <w:szCs w:val="20"/>
              </w:rPr>
            </w:pPr>
            <w:r>
              <w:rPr>
                <w:rFonts w:cs="Arial"/>
                <w:b/>
                <w:bCs/>
                <w:szCs w:val="20"/>
              </w:rPr>
              <w:t>W.9</w:t>
            </w:r>
          </w:p>
        </w:tc>
        <w:tc>
          <w:tcPr>
            <w:tcW w:w="3690" w:type="dxa"/>
            <w:tcBorders>
              <w:top w:val="single" w:sz="6" w:space="0" w:color="000000" w:themeColor="text1"/>
              <w:bottom w:val="single" w:sz="6" w:space="0" w:color="000000" w:themeColor="text1"/>
            </w:tcBorders>
            <w:shd w:val="clear" w:color="auto" w:fill="FFFF00"/>
          </w:tcPr>
          <w:p w:rsidR="00E74AEE" w:rsidRPr="00E74AEE" w:rsidRDefault="00E74AEE" w:rsidP="00E74AEE">
            <w:pPr>
              <w:autoSpaceDE w:val="0"/>
              <w:autoSpaceDN w:val="0"/>
              <w:adjustRightInd w:val="0"/>
              <w:rPr>
                <w:rFonts w:cs="Arial-ItalicMT"/>
                <w:i/>
                <w:iCs/>
                <w:szCs w:val="20"/>
              </w:rPr>
            </w:pPr>
            <w:r w:rsidRPr="00E74AEE">
              <w:rPr>
                <w:rFonts w:cs="ArialMT"/>
                <w:szCs w:val="20"/>
              </w:rPr>
              <w:t xml:space="preserve">W.5.9. </w:t>
            </w:r>
            <w:r>
              <w:rPr>
                <w:rFonts w:cs="Arial-ItalicMT"/>
                <w:i/>
                <w:iCs/>
                <w:szCs w:val="20"/>
              </w:rPr>
              <w:t xml:space="preserve">Draw evidence </w:t>
            </w:r>
            <w:r w:rsidRPr="00E74AEE">
              <w:rPr>
                <w:rFonts w:cs="Arial-ItalicMT"/>
                <w:i/>
                <w:iCs/>
                <w:szCs w:val="20"/>
              </w:rPr>
              <w:t>from literary or</w:t>
            </w:r>
          </w:p>
          <w:p w:rsidR="00E74AEE" w:rsidRPr="00E74AEE" w:rsidRDefault="00E74AEE" w:rsidP="00E74AEE">
            <w:pPr>
              <w:autoSpaceDE w:val="0"/>
              <w:autoSpaceDN w:val="0"/>
              <w:adjustRightInd w:val="0"/>
              <w:rPr>
                <w:rFonts w:cs="Arial-ItalicMT"/>
                <w:i/>
                <w:iCs/>
                <w:szCs w:val="20"/>
              </w:rPr>
            </w:pPr>
            <w:proofErr w:type="gramStart"/>
            <w:r>
              <w:rPr>
                <w:rFonts w:cs="Arial-ItalicMT"/>
                <w:i/>
                <w:iCs/>
                <w:szCs w:val="20"/>
              </w:rPr>
              <w:t>informational</w:t>
            </w:r>
            <w:proofErr w:type="gramEnd"/>
            <w:r>
              <w:rPr>
                <w:rFonts w:cs="Arial-ItalicMT"/>
                <w:i/>
                <w:iCs/>
                <w:szCs w:val="20"/>
              </w:rPr>
              <w:t xml:space="preserve"> texts to support analysis, </w:t>
            </w:r>
            <w:r w:rsidRPr="00E74AEE">
              <w:rPr>
                <w:rFonts w:cs="Arial-ItalicMT"/>
                <w:i/>
                <w:iCs/>
                <w:szCs w:val="20"/>
              </w:rPr>
              <w:t>reflection, and research.</w:t>
            </w:r>
          </w:p>
          <w:p w:rsidR="00E74AEE" w:rsidRPr="00E74AEE" w:rsidRDefault="00E74AEE" w:rsidP="00E74AEE">
            <w:pPr>
              <w:pStyle w:val="ListParagraph"/>
              <w:numPr>
                <w:ilvl w:val="0"/>
                <w:numId w:val="23"/>
              </w:numPr>
              <w:autoSpaceDE w:val="0"/>
              <w:autoSpaceDN w:val="0"/>
              <w:adjustRightInd w:val="0"/>
              <w:rPr>
                <w:rFonts w:cs="ArialMT"/>
                <w:szCs w:val="20"/>
              </w:rPr>
            </w:pPr>
            <w:r w:rsidRPr="00E74AEE">
              <w:rPr>
                <w:rFonts w:cs="Arial-ItalicMT"/>
                <w:i/>
                <w:iCs/>
                <w:szCs w:val="20"/>
              </w:rPr>
              <w:t xml:space="preserve">Apply </w:t>
            </w:r>
            <w:r w:rsidRPr="00E74AEE">
              <w:rPr>
                <w:rFonts w:cs="Arial-BoldMT"/>
                <w:b/>
                <w:bCs/>
                <w:szCs w:val="20"/>
              </w:rPr>
              <w:t xml:space="preserve">grade 5 </w:t>
            </w:r>
            <w:r w:rsidRPr="00E74AEE">
              <w:rPr>
                <w:rFonts w:cs="Arial-ItalicMT"/>
                <w:i/>
                <w:iCs/>
                <w:szCs w:val="20"/>
              </w:rPr>
              <w:t>Reading</w:t>
            </w:r>
            <w:r>
              <w:rPr>
                <w:rFonts w:cs="Arial-ItalicMT"/>
                <w:i/>
                <w:iCs/>
                <w:szCs w:val="20"/>
              </w:rPr>
              <w:t xml:space="preserve"> </w:t>
            </w:r>
            <w:r w:rsidRPr="00E74AEE">
              <w:rPr>
                <w:rFonts w:cs="Arial-ItalicMT"/>
                <w:i/>
                <w:iCs/>
                <w:szCs w:val="20"/>
              </w:rPr>
              <w:t>standards to literature</w:t>
            </w:r>
            <w:r>
              <w:rPr>
                <w:rFonts w:cs="Arial-ItalicMT"/>
                <w:i/>
                <w:iCs/>
                <w:szCs w:val="20"/>
              </w:rPr>
              <w:t xml:space="preserve"> </w:t>
            </w:r>
            <w:r w:rsidRPr="00E74AEE">
              <w:rPr>
                <w:rFonts w:cs="Arial-ItalicMT"/>
                <w:i/>
                <w:iCs/>
                <w:szCs w:val="20"/>
              </w:rPr>
              <w:t xml:space="preserve">(e.g., </w:t>
            </w:r>
            <w:r w:rsidRPr="00E74AEE">
              <w:rPr>
                <w:rFonts w:cs="Arial-BoldMT"/>
                <w:b/>
                <w:bCs/>
                <w:szCs w:val="20"/>
              </w:rPr>
              <w:t>“Compare and</w:t>
            </w:r>
            <w:r>
              <w:rPr>
                <w:rFonts w:cs="Arial-BoldMT"/>
                <w:b/>
                <w:bCs/>
                <w:szCs w:val="20"/>
              </w:rPr>
              <w:t xml:space="preserve"> </w:t>
            </w:r>
            <w:r w:rsidRPr="00E74AEE">
              <w:rPr>
                <w:rFonts w:cs="Arial-BoldMT"/>
                <w:b/>
                <w:bCs/>
                <w:szCs w:val="20"/>
              </w:rPr>
              <w:t>contrast two or more</w:t>
            </w:r>
            <w:r>
              <w:rPr>
                <w:rFonts w:cs="Arial-BoldMT"/>
                <w:b/>
                <w:bCs/>
                <w:szCs w:val="20"/>
              </w:rPr>
              <w:t xml:space="preserve"> </w:t>
            </w:r>
            <w:r w:rsidRPr="00E74AEE">
              <w:rPr>
                <w:rFonts w:cs="Arial-ItalicMT"/>
                <w:i/>
                <w:iCs/>
                <w:szCs w:val="20"/>
              </w:rPr>
              <w:t>characters, settings, or</w:t>
            </w:r>
            <w:r>
              <w:rPr>
                <w:rFonts w:cs="Arial-ItalicMT"/>
                <w:i/>
                <w:iCs/>
                <w:szCs w:val="20"/>
              </w:rPr>
              <w:t xml:space="preserve"> </w:t>
            </w:r>
            <w:r w:rsidRPr="00E74AEE">
              <w:rPr>
                <w:rFonts w:cs="Arial-ItalicMT"/>
                <w:i/>
                <w:iCs/>
                <w:szCs w:val="20"/>
              </w:rPr>
              <w:t>events in a story or a</w:t>
            </w:r>
            <w:r>
              <w:rPr>
                <w:rFonts w:cs="Arial-ItalicMT"/>
                <w:i/>
                <w:iCs/>
                <w:szCs w:val="20"/>
              </w:rPr>
              <w:t xml:space="preserve"> </w:t>
            </w:r>
            <w:r w:rsidRPr="00E74AEE">
              <w:rPr>
                <w:rFonts w:cs="Arial-ItalicMT"/>
                <w:i/>
                <w:iCs/>
                <w:szCs w:val="20"/>
              </w:rPr>
              <w:t>drama</w:t>
            </w:r>
            <w:r w:rsidRPr="00E74AEE">
              <w:rPr>
                <w:rFonts w:cs="Arial-BoldMT"/>
                <w:b/>
                <w:bCs/>
                <w:szCs w:val="20"/>
              </w:rPr>
              <w:t xml:space="preserve">, </w:t>
            </w:r>
            <w:r w:rsidRPr="00E74AEE">
              <w:rPr>
                <w:rFonts w:cs="Arial-ItalicMT"/>
                <w:i/>
                <w:iCs/>
                <w:szCs w:val="20"/>
              </w:rPr>
              <w:t>drawing on</w:t>
            </w:r>
            <w:r>
              <w:rPr>
                <w:rFonts w:cs="Arial-ItalicMT"/>
                <w:i/>
                <w:iCs/>
                <w:szCs w:val="20"/>
              </w:rPr>
              <w:t xml:space="preserve"> </w:t>
            </w:r>
            <w:r w:rsidRPr="00E74AEE">
              <w:rPr>
                <w:rFonts w:cs="Arial-ItalicMT"/>
                <w:i/>
                <w:iCs/>
                <w:szCs w:val="20"/>
              </w:rPr>
              <w:t>specific details in the text</w:t>
            </w:r>
            <w:r>
              <w:rPr>
                <w:rFonts w:cs="Arial-ItalicMT"/>
                <w:i/>
                <w:iCs/>
                <w:szCs w:val="20"/>
              </w:rPr>
              <w:t xml:space="preserve"> </w:t>
            </w:r>
            <w:r w:rsidRPr="00E74AEE">
              <w:rPr>
                <w:rFonts w:cs="Arial-BoldMT"/>
                <w:b/>
                <w:bCs/>
                <w:szCs w:val="20"/>
              </w:rPr>
              <w:t>[e.g., how characters</w:t>
            </w:r>
            <w:r>
              <w:rPr>
                <w:rFonts w:cs="Arial-BoldMT"/>
                <w:b/>
                <w:bCs/>
                <w:szCs w:val="20"/>
              </w:rPr>
              <w:t xml:space="preserve"> </w:t>
            </w:r>
            <w:r w:rsidRPr="00E74AEE">
              <w:rPr>
                <w:rFonts w:cs="Arial-BoldMT"/>
                <w:b/>
                <w:bCs/>
                <w:szCs w:val="20"/>
              </w:rPr>
              <w:t>interact]”).</w:t>
            </w:r>
          </w:p>
          <w:p w:rsidR="000D568E" w:rsidRPr="00E74AEE" w:rsidRDefault="00E74AEE" w:rsidP="00E74AEE">
            <w:pPr>
              <w:pStyle w:val="ListParagraph"/>
              <w:numPr>
                <w:ilvl w:val="0"/>
                <w:numId w:val="23"/>
              </w:numPr>
              <w:autoSpaceDE w:val="0"/>
              <w:autoSpaceDN w:val="0"/>
              <w:adjustRightInd w:val="0"/>
              <w:rPr>
                <w:rFonts w:cs="ArialMT"/>
                <w:szCs w:val="20"/>
              </w:rPr>
            </w:pPr>
            <w:r w:rsidRPr="00E74AEE">
              <w:rPr>
                <w:rFonts w:cs="Arial-ItalicMT"/>
                <w:i/>
                <w:iCs/>
                <w:szCs w:val="20"/>
              </w:rPr>
              <w:t xml:space="preserve">Apply </w:t>
            </w:r>
            <w:r w:rsidRPr="00E74AEE">
              <w:rPr>
                <w:rFonts w:cs="Arial-BoldMT"/>
                <w:b/>
                <w:bCs/>
                <w:szCs w:val="20"/>
              </w:rPr>
              <w:t xml:space="preserve">grade 5 </w:t>
            </w:r>
            <w:r w:rsidRPr="00E74AEE">
              <w:rPr>
                <w:rFonts w:cs="Arial-ItalicMT"/>
                <w:i/>
                <w:iCs/>
                <w:szCs w:val="20"/>
              </w:rPr>
              <w:t>Reading</w:t>
            </w:r>
            <w:r>
              <w:rPr>
                <w:rFonts w:cs="Arial-ItalicMT"/>
                <w:i/>
                <w:iCs/>
                <w:szCs w:val="20"/>
              </w:rPr>
              <w:t xml:space="preserve"> </w:t>
            </w:r>
            <w:r w:rsidRPr="00E74AEE">
              <w:rPr>
                <w:rFonts w:cs="Arial-ItalicMT"/>
                <w:i/>
                <w:iCs/>
                <w:szCs w:val="20"/>
              </w:rPr>
              <w:t>standards to informational</w:t>
            </w:r>
            <w:r>
              <w:rPr>
                <w:rFonts w:cs="Arial-ItalicMT"/>
                <w:i/>
                <w:iCs/>
                <w:szCs w:val="20"/>
              </w:rPr>
              <w:t xml:space="preserve"> </w:t>
            </w:r>
            <w:r w:rsidRPr="00E74AEE">
              <w:rPr>
                <w:rFonts w:cs="Arial-ItalicMT"/>
                <w:i/>
                <w:iCs/>
                <w:szCs w:val="20"/>
              </w:rPr>
              <w:t>texts (e.g., “Explain how</w:t>
            </w:r>
            <w:r>
              <w:rPr>
                <w:rFonts w:cs="Arial-ItalicMT"/>
                <w:i/>
                <w:iCs/>
                <w:szCs w:val="20"/>
              </w:rPr>
              <w:t xml:space="preserve"> </w:t>
            </w:r>
            <w:r w:rsidRPr="00E74AEE">
              <w:rPr>
                <w:rFonts w:cs="Arial-ItalicMT"/>
                <w:i/>
                <w:iCs/>
                <w:szCs w:val="20"/>
              </w:rPr>
              <w:t>an author uses reasons</w:t>
            </w:r>
            <w:r>
              <w:rPr>
                <w:rFonts w:cs="Arial-ItalicMT"/>
                <w:i/>
                <w:iCs/>
                <w:szCs w:val="20"/>
              </w:rPr>
              <w:t xml:space="preserve"> </w:t>
            </w:r>
            <w:r w:rsidRPr="00E74AEE">
              <w:rPr>
                <w:rFonts w:cs="Arial-ItalicMT"/>
                <w:i/>
                <w:iCs/>
                <w:szCs w:val="20"/>
              </w:rPr>
              <w:t>and evidence to support</w:t>
            </w:r>
            <w:r>
              <w:rPr>
                <w:rFonts w:cs="Arial-ItalicMT"/>
                <w:i/>
                <w:iCs/>
                <w:szCs w:val="20"/>
              </w:rPr>
              <w:t xml:space="preserve"> </w:t>
            </w:r>
            <w:r w:rsidRPr="00E74AEE">
              <w:rPr>
                <w:rFonts w:cs="Arial-ItalicMT"/>
                <w:i/>
                <w:iCs/>
                <w:szCs w:val="20"/>
              </w:rPr>
              <w:t>particular points in a text,</w:t>
            </w:r>
            <w:r>
              <w:rPr>
                <w:rFonts w:cs="Arial-ItalicMT"/>
                <w:i/>
                <w:iCs/>
                <w:szCs w:val="20"/>
              </w:rPr>
              <w:t xml:space="preserve"> </w:t>
            </w:r>
            <w:r w:rsidRPr="00E74AEE">
              <w:rPr>
                <w:rFonts w:cs="Arial-BoldMT"/>
                <w:b/>
                <w:bCs/>
                <w:szCs w:val="20"/>
              </w:rPr>
              <w:t>identifying which</w:t>
            </w:r>
            <w:r>
              <w:rPr>
                <w:rFonts w:cs="Arial-BoldMT"/>
                <w:b/>
                <w:bCs/>
                <w:szCs w:val="20"/>
              </w:rPr>
              <w:t xml:space="preserve"> </w:t>
            </w:r>
            <w:r w:rsidRPr="00E74AEE">
              <w:rPr>
                <w:rFonts w:cs="Arial-ItalicMT"/>
                <w:i/>
                <w:iCs/>
                <w:szCs w:val="20"/>
              </w:rPr>
              <w:t>reasons and evidence</w:t>
            </w:r>
            <w:r>
              <w:rPr>
                <w:rFonts w:cs="Arial-ItalicMT"/>
                <w:i/>
                <w:iCs/>
                <w:szCs w:val="20"/>
              </w:rPr>
              <w:t xml:space="preserve"> </w:t>
            </w:r>
            <w:r w:rsidRPr="00E74AEE">
              <w:rPr>
                <w:rFonts w:cs="Arial-ItalicMT"/>
                <w:i/>
                <w:iCs/>
                <w:szCs w:val="20"/>
              </w:rPr>
              <w:t xml:space="preserve">support </w:t>
            </w:r>
            <w:r w:rsidRPr="00E74AEE">
              <w:rPr>
                <w:rFonts w:cs="Arial-BoldMT"/>
                <w:b/>
                <w:bCs/>
                <w:szCs w:val="20"/>
              </w:rPr>
              <w:t>which point[s]”).</w:t>
            </w:r>
          </w:p>
        </w:tc>
        <w:tc>
          <w:tcPr>
            <w:tcW w:w="4050" w:type="dxa"/>
            <w:tcBorders>
              <w:top w:val="single" w:sz="6" w:space="0" w:color="000000" w:themeColor="text1"/>
              <w:bottom w:val="single" w:sz="6" w:space="0" w:color="000000" w:themeColor="text1"/>
            </w:tcBorders>
            <w:shd w:val="clear" w:color="auto" w:fill="auto"/>
          </w:tcPr>
          <w:p w:rsidR="004A30E7" w:rsidRPr="00145302" w:rsidRDefault="004A30E7" w:rsidP="004A30E7">
            <w:pPr>
              <w:autoSpaceDE w:val="0"/>
              <w:autoSpaceDN w:val="0"/>
              <w:adjustRightInd w:val="0"/>
              <w:rPr>
                <w:rFonts w:cs="Arial-ItalicMT"/>
                <w:i/>
                <w:iCs/>
              </w:rPr>
            </w:pPr>
            <w:r w:rsidRPr="00145302">
              <w:rPr>
                <w:rFonts w:cs="ArialMT"/>
              </w:rPr>
              <w:t xml:space="preserve">W.6.9. </w:t>
            </w:r>
            <w:r w:rsidR="00765E35">
              <w:rPr>
                <w:rFonts w:cs="Arial-ItalicMT"/>
                <w:i/>
                <w:iCs/>
              </w:rPr>
              <w:t xml:space="preserve">Draw evidence </w:t>
            </w:r>
            <w:r w:rsidRPr="00145302">
              <w:rPr>
                <w:rFonts w:cs="Arial-ItalicMT"/>
                <w:i/>
                <w:iCs/>
              </w:rPr>
              <w:t>from literary or</w:t>
            </w:r>
          </w:p>
          <w:p w:rsidR="004A30E7" w:rsidRPr="00145302" w:rsidRDefault="00765E35" w:rsidP="004A30E7">
            <w:pPr>
              <w:autoSpaceDE w:val="0"/>
              <w:autoSpaceDN w:val="0"/>
              <w:adjustRightInd w:val="0"/>
              <w:rPr>
                <w:rFonts w:cs="Arial-ItalicMT"/>
                <w:i/>
                <w:iCs/>
              </w:rPr>
            </w:pPr>
            <w:r>
              <w:rPr>
                <w:rFonts w:cs="Arial-ItalicMT"/>
                <w:i/>
                <w:iCs/>
              </w:rPr>
              <w:t xml:space="preserve">informational texts </w:t>
            </w:r>
            <w:r w:rsidR="004A30E7" w:rsidRPr="00145302">
              <w:rPr>
                <w:rFonts w:cs="Arial-ItalicMT"/>
                <w:i/>
                <w:iCs/>
              </w:rPr>
              <w:t>to support analysis,</w:t>
            </w:r>
          </w:p>
          <w:p w:rsidR="004A30E7" w:rsidRPr="00145302" w:rsidRDefault="00765E35" w:rsidP="004A30E7">
            <w:pPr>
              <w:autoSpaceDE w:val="0"/>
              <w:autoSpaceDN w:val="0"/>
              <w:adjustRightInd w:val="0"/>
              <w:rPr>
                <w:rFonts w:cs="Arial-ItalicMT"/>
                <w:i/>
                <w:iCs/>
              </w:rPr>
            </w:pPr>
            <w:proofErr w:type="gramStart"/>
            <w:r>
              <w:rPr>
                <w:rFonts w:cs="Arial-ItalicMT"/>
                <w:i/>
                <w:iCs/>
              </w:rPr>
              <w:t>reflection</w:t>
            </w:r>
            <w:proofErr w:type="gramEnd"/>
            <w:r>
              <w:rPr>
                <w:rFonts w:cs="Arial-ItalicMT"/>
                <w:i/>
                <w:iCs/>
              </w:rPr>
              <w:t xml:space="preserve">, and </w:t>
            </w:r>
            <w:r w:rsidR="004A30E7" w:rsidRPr="00145302">
              <w:rPr>
                <w:rFonts w:cs="Arial-ItalicMT"/>
                <w:i/>
                <w:iCs/>
              </w:rPr>
              <w:t>research.</w:t>
            </w:r>
          </w:p>
          <w:p w:rsidR="00765E35" w:rsidRPr="00765E35" w:rsidRDefault="004A30E7" w:rsidP="004A30E7">
            <w:pPr>
              <w:pStyle w:val="ListParagraph"/>
              <w:numPr>
                <w:ilvl w:val="0"/>
                <w:numId w:val="21"/>
              </w:numPr>
              <w:autoSpaceDE w:val="0"/>
              <w:autoSpaceDN w:val="0"/>
              <w:adjustRightInd w:val="0"/>
              <w:rPr>
                <w:rFonts w:cs="ArialMT"/>
              </w:rPr>
            </w:pPr>
            <w:r w:rsidRPr="00765E35">
              <w:rPr>
                <w:rFonts w:cs="Arial-ItalicMT"/>
                <w:i/>
                <w:iCs/>
              </w:rPr>
              <w:t xml:space="preserve">Apply </w:t>
            </w:r>
            <w:r w:rsidRPr="00765E35">
              <w:rPr>
                <w:rFonts w:cs="Arial-BoldMT"/>
                <w:b/>
                <w:bCs/>
              </w:rPr>
              <w:t xml:space="preserve">grade 6 </w:t>
            </w:r>
            <w:r w:rsidRPr="00765E35">
              <w:rPr>
                <w:rFonts w:cs="Arial-ItalicMT"/>
                <w:i/>
                <w:iCs/>
              </w:rPr>
              <w:t>Reading</w:t>
            </w:r>
            <w:r w:rsidR="00765E35">
              <w:rPr>
                <w:rFonts w:cs="Arial-ItalicMT"/>
                <w:i/>
                <w:iCs/>
              </w:rPr>
              <w:t xml:space="preserve"> </w:t>
            </w:r>
            <w:r w:rsidRPr="00765E35">
              <w:rPr>
                <w:rFonts w:cs="Arial-ItalicMT"/>
                <w:i/>
                <w:iCs/>
              </w:rPr>
              <w:t>standards to literature</w:t>
            </w:r>
            <w:r w:rsidR="00765E35">
              <w:rPr>
                <w:rFonts w:cs="Arial-ItalicMT"/>
                <w:i/>
                <w:iCs/>
              </w:rPr>
              <w:t xml:space="preserve"> </w:t>
            </w:r>
            <w:r w:rsidRPr="00765E35">
              <w:rPr>
                <w:rFonts w:cs="Arial-BoldMT"/>
                <w:b/>
                <w:bCs/>
              </w:rPr>
              <w:t>(e.g., “</w:t>
            </w:r>
            <w:r w:rsidRPr="00765E35">
              <w:rPr>
                <w:rFonts w:cs="Arial-ItalicMT"/>
                <w:i/>
                <w:iCs/>
              </w:rPr>
              <w:t>Compare and</w:t>
            </w:r>
            <w:r w:rsidR="00765E35">
              <w:rPr>
                <w:rFonts w:cs="Arial-ItalicMT"/>
                <w:i/>
                <w:iCs/>
              </w:rPr>
              <w:t xml:space="preserve"> </w:t>
            </w:r>
            <w:r w:rsidRPr="00765E35">
              <w:rPr>
                <w:rFonts w:cs="Arial-ItalicMT"/>
                <w:i/>
                <w:iCs/>
              </w:rPr>
              <w:t xml:space="preserve">contrast </w:t>
            </w:r>
            <w:r w:rsidRPr="00765E35">
              <w:rPr>
                <w:rFonts w:cs="Arial-BoldMT"/>
                <w:b/>
                <w:bCs/>
              </w:rPr>
              <w:t>texts in</w:t>
            </w:r>
            <w:r w:rsidR="00765E35">
              <w:rPr>
                <w:rFonts w:cs="Arial-BoldMT"/>
                <w:b/>
                <w:bCs/>
              </w:rPr>
              <w:t xml:space="preserve"> </w:t>
            </w:r>
            <w:r w:rsidRPr="00765E35">
              <w:rPr>
                <w:rFonts w:cs="Arial-BoldMT"/>
                <w:b/>
                <w:bCs/>
              </w:rPr>
              <w:t>different forms or</w:t>
            </w:r>
            <w:r w:rsidR="00765E35">
              <w:rPr>
                <w:rFonts w:cs="Arial-BoldMT"/>
                <w:b/>
                <w:bCs/>
              </w:rPr>
              <w:t xml:space="preserve"> </w:t>
            </w:r>
            <w:r w:rsidRPr="00765E35">
              <w:rPr>
                <w:rFonts w:cs="Arial-BoldMT"/>
                <w:b/>
                <w:bCs/>
              </w:rPr>
              <w:t>genres [e.g., stories</w:t>
            </w:r>
            <w:r w:rsidR="00765E35">
              <w:rPr>
                <w:rFonts w:cs="Arial-BoldMT"/>
                <w:b/>
                <w:bCs/>
              </w:rPr>
              <w:t xml:space="preserve"> </w:t>
            </w:r>
            <w:r w:rsidRPr="00765E35">
              <w:rPr>
                <w:rFonts w:cs="Arial-BoldMT"/>
                <w:b/>
                <w:bCs/>
              </w:rPr>
              <w:t>and poems; historical</w:t>
            </w:r>
            <w:r w:rsidR="00765E35">
              <w:rPr>
                <w:rFonts w:cs="Arial-BoldMT"/>
                <w:b/>
                <w:bCs/>
              </w:rPr>
              <w:t xml:space="preserve"> </w:t>
            </w:r>
            <w:r w:rsidRPr="00765E35">
              <w:rPr>
                <w:rFonts w:cs="Arial-BoldMT"/>
                <w:b/>
                <w:bCs/>
              </w:rPr>
              <w:t>novels and fantasy</w:t>
            </w:r>
            <w:r w:rsidR="00765E35">
              <w:rPr>
                <w:rFonts w:cs="Arial-BoldMT"/>
                <w:b/>
                <w:bCs/>
              </w:rPr>
              <w:t xml:space="preserve"> </w:t>
            </w:r>
            <w:r w:rsidRPr="00765E35">
              <w:rPr>
                <w:rFonts w:cs="Arial-BoldMT"/>
                <w:b/>
                <w:bCs/>
              </w:rPr>
              <w:t>stories] in terms of</w:t>
            </w:r>
            <w:r w:rsidR="00765E35">
              <w:rPr>
                <w:rFonts w:cs="Arial-BoldMT"/>
                <w:b/>
                <w:bCs/>
              </w:rPr>
              <w:t xml:space="preserve"> </w:t>
            </w:r>
            <w:r w:rsidRPr="00765E35">
              <w:rPr>
                <w:rFonts w:cs="Arial-BoldMT"/>
                <w:b/>
                <w:bCs/>
              </w:rPr>
              <w:t>their approaches to</w:t>
            </w:r>
            <w:r w:rsidR="00765E35">
              <w:rPr>
                <w:rFonts w:cs="Arial-BoldMT"/>
                <w:b/>
                <w:bCs/>
              </w:rPr>
              <w:t xml:space="preserve"> </w:t>
            </w:r>
            <w:r w:rsidRPr="00765E35">
              <w:rPr>
                <w:rFonts w:cs="Arial-BoldMT"/>
                <w:b/>
                <w:bCs/>
              </w:rPr>
              <w:t>similar themes and</w:t>
            </w:r>
            <w:r w:rsidR="00765E35">
              <w:rPr>
                <w:rFonts w:cs="Arial-BoldMT"/>
                <w:b/>
                <w:bCs/>
              </w:rPr>
              <w:t xml:space="preserve"> </w:t>
            </w:r>
            <w:r w:rsidRPr="00765E35">
              <w:rPr>
                <w:rFonts w:cs="Arial-BoldMT"/>
                <w:b/>
                <w:bCs/>
              </w:rPr>
              <w:t>topics”).</w:t>
            </w:r>
          </w:p>
          <w:p w:rsidR="004A30E7" w:rsidRPr="00765E35" w:rsidRDefault="004A30E7" w:rsidP="004A30E7">
            <w:pPr>
              <w:pStyle w:val="ListParagraph"/>
              <w:numPr>
                <w:ilvl w:val="0"/>
                <w:numId w:val="21"/>
              </w:numPr>
              <w:autoSpaceDE w:val="0"/>
              <w:autoSpaceDN w:val="0"/>
              <w:adjustRightInd w:val="0"/>
              <w:rPr>
                <w:rFonts w:cs="ArialMT"/>
              </w:rPr>
            </w:pPr>
            <w:r w:rsidRPr="00765E35">
              <w:rPr>
                <w:rFonts w:cs="Arial-ItalicMT"/>
                <w:i/>
                <w:iCs/>
              </w:rPr>
              <w:t xml:space="preserve">Apply </w:t>
            </w:r>
            <w:r w:rsidRPr="00765E35">
              <w:rPr>
                <w:rFonts w:cs="Arial-BoldMT"/>
                <w:b/>
                <w:bCs/>
              </w:rPr>
              <w:t xml:space="preserve">grade 6 </w:t>
            </w:r>
            <w:r w:rsidRPr="00765E35">
              <w:rPr>
                <w:rFonts w:cs="Arial-ItalicMT"/>
                <w:i/>
                <w:iCs/>
              </w:rPr>
              <w:t>Reading</w:t>
            </w:r>
            <w:r w:rsidR="00765E35">
              <w:rPr>
                <w:rFonts w:cs="Arial-ItalicMT"/>
                <w:i/>
                <w:iCs/>
              </w:rPr>
              <w:t xml:space="preserve"> </w:t>
            </w:r>
            <w:r w:rsidRPr="00765E35">
              <w:rPr>
                <w:rFonts w:cs="Arial-ItalicMT"/>
                <w:i/>
                <w:iCs/>
              </w:rPr>
              <w:t xml:space="preserve">standards to </w:t>
            </w:r>
            <w:r w:rsidRPr="00765E35">
              <w:rPr>
                <w:rFonts w:cs="Arial-BoldMT"/>
                <w:b/>
                <w:bCs/>
              </w:rPr>
              <w:t>literary</w:t>
            </w:r>
            <w:r w:rsidR="00765E35">
              <w:rPr>
                <w:rFonts w:cs="Arial-BoldMT"/>
                <w:b/>
                <w:bCs/>
              </w:rPr>
              <w:t xml:space="preserve"> </w:t>
            </w:r>
            <w:r w:rsidRPr="00765E35">
              <w:rPr>
                <w:rFonts w:cs="Arial-BoldMT"/>
                <w:b/>
                <w:bCs/>
              </w:rPr>
              <w:t xml:space="preserve">nonfiction* </w:t>
            </w:r>
            <w:r w:rsidRPr="00765E35">
              <w:rPr>
                <w:rFonts w:cs="ArialMT"/>
              </w:rPr>
              <w:t>(</w:t>
            </w:r>
            <w:r w:rsidRPr="00765E35">
              <w:rPr>
                <w:rFonts w:cs="Arial-BoldMT"/>
                <w:b/>
                <w:bCs/>
              </w:rPr>
              <w:t>e.g.,</w:t>
            </w:r>
            <w:r w:rsidR="00765E35">
              <w:rPr>
                <w:rFonts w:cs="Arial-BoldMT"/>
                <w:b/>
                <w:bCs/>
              </w:rPr>
              <w:t xml:space="preserve"> </w:t>
            </w:r>
            <w:r w:rsidRPr="00765E35">
              <w:rPr>
                <w:rFonts w:cs="Arial-BoldMT"/>
                <w:b/>
                <w:bCs/>
              </w:rPr>
              <w:t>“Trace and evaluate</w:t>
            </w:r>
            <w:r w:rsidR="00765E35">
              <w:rPr>
                <w:rFonts w:cs="Arial-BoldMT"/>
                <w:b/>
                <w:bCs/>
              </w:rPr>
              <w:t xml:space="preserve"> </w:t>
            </w:r>
            <w:r w:rsidRPr="00765E35">
              <w:rPr>
                <w:rFonts w:cs="Arial-BoldMT"/>
                <w:b/>
                <w:bCs/>
              </w:rPr>
              <w:t>the argument and</w:t>
            </w:r>
            <w:r w:rsidR="00765E35">
              <w:rPr>
                <w:rFonts w:cs="Arial-BoldMT"/>
                <w:b/>
                <w:bCs/>
              </w:rPr>
              <w:t xml:space="preserve"> </w:t>
            </w:r>
            <w:r w:rsidRPr="00765E35">
              <w:rPr>
                <w:rFonts w:cs="Arial-BoldMT"/>
                <w:b/>
                <w:bCs/>
              </w:rPr>
              <w:t>specific claims in a</w:t>
            </w:r>
            <w:r w:rsidR="00765E35">
              <w:rPr>
                <w:rFonts w:cs="Arial-BoldMT"/>
                <w:b/>
                <w:bCs/>
              </w:rPr>
              <w:t xml:space="preserve"> </w:t>
            </w:r>
            <w:r w:rsidRPr="00765E35">
              <w:rPr>
                <w:rFonts w:cs="Arial-BoldMT"/>
                <w:b/>
                <w:bCs/>
              </w:rPr>
              <w:t>text, distinguishing</w:t>
            </w:r>
            <w:r w:rsidR="00765E35">
              <w:rPr>
                <w:rFonts w:cs="Arial-BoldMT"/>
                <w:b/>
                <w:bCs/>
              </w:rPr>
              <w:t xml:space="preserve"> </w:t>
            </w:r>
            <w:r w:rsidRPr="00765E35">
              <w:rPr>
                <w:rFonts w:cs="Arial-BoldMT"/>
                <w:b/>
                <w:bCs/>
              </w:rPr>
              <w:t>claims that are</w:t>
            </w:r>
            <w:r w:rsidR="00765E35">
              <w:rPr>
                <w:rFonts w:cs="Arial-BoldMT"/>
                <w:b/>
                <w:bCs/>
              </w:rPr>
              <w:t xml:space="preserve"> </w:t>
            </w:r>
            <w:r w:rsidRPr="00765E35">
              <w:rPr>
                <w:rFonts w:cs="Arial-BoldMT"/>
                <w:b/>
                <w:bCs/>
              </w:rPr>
              <w:t>supported by reasons</w:t>
            </w:r>
            <w:r w:rsidR="00765E35">
              <w:rPr>
                <w:rFonts w:cs="Arial-BoldMT"/>
                <w:b/>
                <w:bCs/>
              </w:rPr>
              <w:t xml:space="preserve"> </w:t>
            </w:r>
            <w:r w:rsidRPr="00765E35">
              <w:rPr>
                <w:rFonts w:cs="Arial-BoldMT"/>
                <w:b/>
                <w:bCs/>
              </w:rPr>
              <w:t>and evidence from</w:t>
            </w:r>
            <w:r w:rsidR="00765E35">
              <w:rPr>
                <w:rFonts w:cs="Arial-BoldMT"/>
                <w:b/>
                <w:bCs/>
              </w:rPr>
              <w:t xml:space="preserve"> </w:t>
            </w:r>
            <w:r w:rsidRPr="00765E35">
              <w:rPr>
                <w:rFonts w:cs="Arial-BoldMT"/>
                <w:b/>
                <w:bCs/>
              </w:rPr>
              <w:t>claims that are</w:t>
            </w:r>
            <w:r w:rsidR="00765E35">
              <w:rPr>
                <w:rFonts w:cs="Arial-BoldMT"/>
                <w:b/>
                <w:bCs/>
              </w:rPr>
              <w:t xml:space="preserve"> </w:t>
            </w:r>
            <w:r w:rsidRPr="00765E35">
              <w:rPr>
                <w:rFonts w:cs="Arial-BoldMT"/>
                <w:b/>
                <w:bCs/>
              </w:rPr>
              <w:t>not”).</w:t>
            </w:r>
          </w:p>
          <w:p w:rsidR="000D568E" w:rsidRPr="00145302" w:rsidRDefault="004A30E7" w:rsidP="00765E35">
            <w:pPr>
              <w:autoSpaceDE w:val="0"/>
              <w:autoSpaceDN w:val="0"/>
              <w:adjustRightInd w:val="0"/>
              <w:rPr>
                <w:rFonts w:cs="ArialMT"/>
              </w:rPr>
            </w:pPr>
            <w:r w:rsidRPr="00145302">
              <w:rPr>
                <w:rFonts w:cs="ArialMT"/>
              </w:rPr>
              <w:t>(*</w:t>
            </w:r>
            <w:r w:rsidR="00765E35">
              <w:rPr>
                <w:rFonts w:cs="ArialMT"/>
              </w:rPr>
              <w:t xml:space="preserve">Note: For grades 4 – 5, the term “informational texts” is used rather than “literary </w:t>
            </w:r>
            <w:r w:rsidRPr="00145302">
              <w:rPr>
                <w:rFonts w:cs="ArialMT"/>
              </w:rPr>
              <w:t>nonfiction”.)</w:t>
            </w:r>
          </w:p>
        </w:tc>
        <w:tc>
          <w:tcPr>
            <w:tcW w:w="4637" w:type="dxa"/>
            <w:tcBorders>
              <w:top w:val="single" w:sz="6" w:space="0" w:color="000000" w:themeColor="text1"/>
              <w:bottom w:val="single" w:sz="6" w:space="0" w:color="000000" w:themeColor="text1"/>
            </w:tcBorders>
            <w:shd w:val="clear" w:color="auto" w:fill="auto"/>
          </w:tcPr>
          <w:p w:rsidR="004A30E7" w:rsidRPr="00145302" w:rsidRDefault="004A30E7" w:rsidP="004A30E7">
            <w:pPr>
              <w:autoSpaceDE w:val="0"/>
              <w:autoSpaceDN w:val="0"/>
              <w:adjustRightInd w:val="0"/>
              <w:rPr>
                <w:rFonts w:cs="Arial-ItalicMT"/>
                <w:i/>
                <w:iCs/>
              </w:rPr>
            </w:pPr>
            <w:r w:rsidRPr="00145302">
              <w:rPr>
                <w:rFonts w:cs="ArialMT"/>
              </w:rPr>
              <w:t xml:space="preserve">W.7.9. </w:t>
            </w:r>
            <w:r w:rsidR="00765E35">
              <w:rPr>
                <w:rFonts w:cs="Arial-ItalicMT"/>
                <w:i/>
                <w:iCs/>
              </w:rPr>
              <w:t xml:space="preserve">Draw evidence </w:t>
            </w:r>
            <w:r w:rsidRPr="00145302">
              <w:rPr>
                <w:rFonts w:cs="Arial-ItalicMT"/>
                <w:i/>
                <w:iCs/>
              </w:rPr>
              <w:t>from literary or</w:t>
            </w:r>
          </w:p>
          <w:p w:rsidR="004A30E7" w:rsidRPr="00145302" w:rsidRDefault="00765E35" w:rsidP="004A30E7">
            <w:pPr>
              <w:autoSpaceDE w:val="0"/>
              <w:autoSpaceDN w:val="0"/>
              <w:adjustRightInd w:val="0"/>
              <w:rPr>
                <w:rFonts w:cs="Arial-ItalicMT"/>
                <w:i/>
                <w:iCs/>
              </w:rPr>
            </w:pPr>
            <w:proofErr w:type="gramStart"/>
            <w:r>
              <w:rPr>
                <w:rFonts w:cs="Arial-ItalicMT"/>
                <w:i/>
                <w:iCs/>
              </w:rPr>
              <w:t>informational</w:t>
            </w:r>
            <w:proofErr w:type="gramEnd"/>
            <w:r>
              <w:rPr>
                <w:rFonts w:cs="Arial-ItalicMT"/>
                <w:i/>
                <w:iCs/>
              </w:rPr>
              <w:t xml:space="preserve"> texts to support analysis, </w:t>
            </w:r>
            <w:r w:rsidR="004A30E7" w:rsidRPr="00145302">
              <w:rPr>
                <w:rFonts w:cs="Arial-ItalicMT"/>
                <w:i/>
                <w:iCs/>
              </w:rPr>
              <w:t>reflection, and research.</w:t>
            </w:r>
          </w:p>
          <w:p w:rsidR="00765E35" w:rsidRPr="00765E35" w:rsidRDefault="004A30E7" w:rsidP="004A30E7">
            <w:pPr>
              <w:pStyle w:val="ListParagraph"/>
              <w:numPr>
                <w:ilvl w:val="0"/>
                <w:numId w:val="22"/>
              </w:numPr>
              <w:autoSpaceDE w:val="0"/>
              <w:autoSpaceDN w:val="0"/>
              <w:adjustRightInd w:val="0"/>
              <w:rPr>
                <w:rFonts w:cs="ArialMT"/>
              </w:rPr>
            </w:pPr>
            <w:r w:rsidRPr="00765E35">
              <w:rPr>
                <w:rFonts w:cs="Arial-ItalicMT"/>
                <w:i/>
                <w:iCs/>
              </w:rPr>
              <w:t xml:space="preserve">Apply </w:t>
            </w:r>
            <w:r w:rsidRPr="00765E35">
              <w:rPr>
                <w:rFonts w:cs="Arial-BoldMT"/>
                <w:b/>
                <w:bCs/>
              </w:rPr>
              <w:t xml:space="preserve">grade 7 </w:t>
            </w:r>
            <w:r w:rsidRPr="00765E35">
              <w:rPr>
                <w:rFonts w:cs="Arial-ItalicMT"/>
                <w:i/>
                <w:iCs/>
              </w:rPr>
              <w:t>Reading</w:t>
            </w:r>
            <w:r w:rsidR="00765E35">
              <w:rPr>
                <w:rFonts w:cs="Arial-ItalicMT"/>
                <w:i/>
                <w:iCs/>
              </w:rPr>
              <w:t xml:space="preserve"> </w:t>
            </w:r>
            <w:r w:rsidRPr="00765E35">
              <w:rPr>
                <w:rFonts w:cs="Arial-ItalicMT"/>
                <w:i/>
                <w:iCs/>
              </w:rPr>
              <w:t>standards to literature</w:t>
            </w:r>
            <w:r w:rsidR="00765E35">
              <w:rPr>
                <w:rFonts w:cs="Arial-ItalicMT"/>
                <w:i/>
                <w:iCs/>
              </w:rPr>
              <w:t xml:space="preserve"> </w:t>
            </w:r>
            <w:r w:rsidRPr="00765E35">
              <w:rPr>
                <w:rFonts w:cs="Arial-BoldMT"/>
                <w:b/>
                <w:bCs/>
              </w:rPr>
              <w:t>(e.g., “</w:t>
            </w:r>
            <w:r w:rsidRPr="00765E35">
              <w:rPr>
                <w:rFonts w:cs="Arial-ItalicMT"/>
                <w:i/>
                <w:iCs/>
              </w:rPr>
              <w:t>Compare and</w:t>
            </w:r>
            <w:r w:rsidR="00765E35">
              <w:rPr>
                <w:rFonts w:cs="Arial-ItalicMT"/>
                <w:i/>
                <w:iCs/>
              </w:rPr>
              <w:t xml:space="preserve"> </w:t>
            </w:r>
            <w:r w:rsidRPr="00765E35">
              <w:rPr>
                <w:rFonts w:cs="Arial-ItalicMT"/>
                <w:i/>
                <w:iCs/>
              </w:rPr>
              <w:t xml:space="preserve">contrast </w:t>
            </w:r>
            <w:r w:rsidRPr="00765E35">
              <w:rPr>
                <w:rFonts w:cs="Arial-BoldMT"/>
                <w:b/>
                <w:bCs/>
              </w:rPr>
              <w:t>a fictional</w:t>
            </w:r>
            <w:r w:rsidR="00765E35">
              <w:rPr>
                <w:rFonts w:cs="Arial-BoldMT"/>
                <w:b/>
                <w:bCs/>
              </w:rPr>
              <w:t xml:space="preserve"> </w:t>
            </w:r>
            <w:r w:rsidRPr="00765E35">
              <w:rPr>
                <w:rFonts w:cs="Arial-BoldMT"/>
                <w:b/>
                <w:bCs/>
              </w:rPr>
              <w:t>portrayal of a time,</w:t>
            </w:r>
            <w:r w:rsidR="00765E35">
              <w:rPr>
                <w:rFonts w:cs="Arial-BoldMT"/>
                <w:b/>
                <w:bCs/>
              </w:rPr>
              <w:t xml:space="preserve"> </w:t>
            </w:r>
            <w:r w:rsidRPr="00765E35">
              <w:rPr>
                <w:rFonts w:cs="Arial-BoldMT"/>
                <w:b/>
                <w:bCs/>
              </w:rPr>
              <w:t>place, or character and</w:t>
            </w:r>
            <w:r w:rsidR="00765E35">
              <w:rPr>
                <w:rFonts w:cs="Arial-BoldMT"/>
                <w:b/>
                <w:bCs/>
              </w:rPr>
              <w:t xml:space="preserve"> </w:t>
            </w:r>
            <w:r w:rsidRPr="00765E35">
              <w:rPr>
                <w:rFonts w:cs="Arial-BoldMT"/>
                <w:b/>
                <w:bCs/>
              </w:rPr>
              <w:t>a historical account of</w:t>
            </w:r>
            <w:r w:rsidR="00765E35">
              <w:rPr>
                <w:rFonts w:cs="Arial-BoldMT"/>
                <w:b/>
                <w:bCs/>
              </w:rPr>
              <w:t xml:space="preserve"> </w:t>
            </w:r>
            <w:r w:rsidRPr="00765E35">
              <w:rPr>
                <w:rFonts w:cs="Arial-BoldMT"/>
                <w:b/>
                <w:bCs/>
              </w:rPr>
              <w:t>the same period as a</w:t>
            </w:r>
            <w:r w:rsidR="00765E35">
              <w:rPr>
                <w:rFonts w:cs="Arial-BoldMT"/>
                <w:b/>
                <w:bCs/>
              </w:rPr>
              <w:t xml:space="preserve"> </w:t>
            </w:r>
            <w:r w:rsidRPr="00765E35">
              <w:rPr>
                <w:rFonts w:cs="Arial-BoldMT"/>
                <w:b/>
                <w:bCs/>
              </w:rPr>
              <w:t>means of</w:t>
            </w:r>
            <w:r w:rsidR="00765E35">
              <w:rPr>
                <w:rFonts w:cs="Arial-BoldMT"/>
                <w:b/>
                <w:bCs/>
              </w:rPr>
              <w:t xml:space="preserve"> </w:t>
            </w:r>
            <w:r w:rsidRPr="00765E35">
              <w:rPr>
                <w:rFonts w:cs="Arial-BoldMT"/>
                <w:b/>
                <w:bCs/>
              </w:rPr>
              <w:t>understanding how</w:t>
            </w:r>
            <w:r w:rsidR="00765E35">
              <w:rPr>
                <w:rFonts w:cs="Arial-BoldMT"/>
                <w:b/>
                <w:bCs/>
              </w:rPr>
              <w:t xml:space="preserve"> </w:t>
            </w:r>
            <w:r w:rsidRPr="00765E35">
              <w:rPr>
                <w:rFonts w:cs="Arial-BoldMT"/>
                <w:b/>
                <w:bCs/>
              </w:rPr>
              <w:t>authors of fiction use or</w:t>
            </w:r>
            <w:r w:rsidR="00765E35">
              <w:rPr>
                <w:rFonts w:cs="Arial-BoldMT"/>
                <w:b/>
                <w:bCs/>
              </w:rPr>
              <w:t xml:space="preserve"> </w:t>
            </w:r>
            <w:r w:rsidRPr="00765E35">
              <w:rPr>
                <w:rFonts w:cs="Arial-BoldMT"/>
                <w:b/>
                <w:bCs/>
              </w:rPr>
              <w:t>alter history”).</w:t>
            </w:r>
          </w:p>
          <w:p w:rsidR="000D568E" w:rsidRPr="00765E35" w:rsidRDefault="004A30E7" w:rsidP="00765E35">
            <w:pPr>
              <w:pStyle w:val="ListParagraph"/>
              <w:numPr>
                <w:ilvl w:val="0"/>
                <w:numId w:val="22"/>
              </w:numPr>
              <w:autoSpaceDE w:val="0"/>
              <w:autoSpaceDN w:val="0"/>
              <w:adjustRightInd w:val="0"/>
              <w:rPr>
                <w:rFonts w:cs="ArialMT"/>
              </w:rPr>
            </w:pPr>
            <w:r w:rsidRPr="00765E35">
              <w:rPr>
                <w:rFonts w:cs="Arial-ItalicMT"/>
                <w:i/>
                <w:iCs/>
              </w:rPr>
              <w:t xml:space="preserve">Apply </w:t>
            </w:r>
            <w:r w:rsidRPr="00765E35">
              <w:rPr>
                <w:rFonts w:cs="Arial-BoldMT"/>
                <w:b/>
                <w:bCs/>
              </w:rPr>
              <w:t xml:space="preserve">grade 7 </w:t>
            </w:r>
            <w:r w:rsidRPr="00765E35">
              <w:rPr>
                <w:rFonts w:cs="Arial-ItalicMT"/>
                <w:i/>
                <w:iCs/>
              </w:rPr>
              <w:t>Reading</w:t>
            </w:r>
            <w:r w:rsidR="00765E35">
              <w:rPr>
                <w:rFonts w:cs="Arial-ItalicMT"/>
                <w:i/>
                <w:iCs/>
              </w:rPr>
              <w:t xml:space="preserve"> </w:t>
            </w:r>
            <w:r w:rsidRPr="00765E35">
              <w:rPr>
                <w:rFonts w:cs="Arial-ItalicMT"/>
                <w:i/>
                <w:iCs/>
              </w:rPr>
              <w:t>standards to literary</w:t>
            </w:r>
            <w:r w:rsidR="00765E35">
              <w:rPr>
                <w:rFonts w:cs="Arial-ItalicMT"/>
                <w:i/>
                <w:iCs/>
              </w:rPr>
              <w:t xml:space="preserve"> </w:t>
            </w:r>
            <w:r w:rsidRPr="00765E35">
              <w:rPr>
                <w:rFonts w:cs="Arial-ItalicMT"/>
                <w:i/>
                <w:iCs/>
              </w:rPr>
              <w:t xml:space="preserve">nonfiction </w:t>
            </w:r>
            <w:r w:rsidRPr="00765E35">
              <w:rPr>
                <w:rFonts w:cs="Arial-BoldMT"/>
                <w:b/>
                <w:bCs/>
              </w:rPr>
              <w:t>(e.g. “</w:t>
            </w:r>
            <w:r w:rsidRPr="00765E35">
              <w:rPr>
                <w:rFonts w:cs="Arial-ItalicMT"/>
                <w:i/>
                <w:iCs/>
              </w:rPr>
              <w:t>Trace</w:t>
            </w:r>
            <w:r w:rsidR="00765E35">
              <w:rPr>
                <w:rFonts w:cs="Arial-ItalicMT"/>
                <w:i/>
                <w:iCs/>
              </w:rPr>
              <w:t xml:space="preserve"> </w:t>
            </w:r>
            <w:r w:rsidRPr="00765E35">
              <w:rPr>
                <w:rFonts w:cs="Arial-ItalicMT"/>
                <w:i/>
                <w:iCs/>
              </w:rPr>
              <w:t>and evaluate the</w:t>
            </w:r>
            <w:r w:rsidR="00765E35">
              <w:rPr>
                <w:rFonts w:cs="Arial-ItalicMT"/>
                <w:i/>
                <w:iCs/>
              </w:rPr>
              <w:t xml:space="preserve"> </w:t>
            </w:r>
            <w:r w:rsidRPr="00765E35">
              <w:rPr>
                <w:rFonts w:cs="Arial-ItalicMT"/>
                <w:i/>
                <w:iCs/>
              </w:rPr>
              <w:t>argument and specific</w:t>
            </w:r>
            <w:r w:rsidR="00765E35">
              <w:rPr>
                <w:rFonts w:cs="Arial-ItalicMT"/>
                <w:i/>
                <w:iCs/>
              </w:rPr>
              <w:t xml:space="preserve"> </w:t>
            </w:r>
            <w:r w:rsidRPr="00765E35">
              <w:rPr>
                <w:rFonts w:cs="Arial-ItalicMT"/>
                <w:i/>
                <w:iCs/>
              </w:rPr>
              <w:t>claims in a text,</w:t>
            </w:r>
            <w:r w:rsidR="00765E35">
              <w:rPr>
                <w:rFonts w:cs="Arial-ItalicMT"/>
                <w:i/>
                <w:iCs/>
              </w:rPr>
              <w:t xml:space="preserve"> </w:t>
            </w:r>
            <w:r w:rsidRPr="00765E35">
              <w:rPr>
                <w:rFonts w:cs="Arial-BoldMT"/>
                <w:b/>
                <w:bCs/>
              </w:rPr>
              <w:t>assessing whether the</w:t>
            </w:r>
            <w:r w:rsidR="00765E35">
              <w:rPr>
                <w:rFonts w:cs="Arial-BoldMT"/>
                <w:b/>
                <w:bCs/>
              </w:rPr>
              <w:t xml:space="preserve"> </w:t>
            </w:r>
            <w:r w:rsidRPr="00765E35">
              <w:rPr>
                <w:rFonts w:cs="Arial-ItalicMT"/>
                <w:i/>
                <w:iCs/>
              </w:rPr>
              <w:t xml:space="preserve">reasoning </w:t>
            </w:r>
            <w:r w:rsidRPr="00765E35">
              <w:rPr>
                <w:rFonts w:cs="Arial-BoldMT"/>
                <w:b/>
                <w:bCs/>
              </w:rPr>
              <w:t>is sound and</w:t>
            </w:r>
            <w:r w:rsidR="00765E35">
              <w:rPr>
                <w:rFonts w:cs="Arial-BoldMT"/>
                <w:b/>
                <w:bCs/>
              </w:rPr>
              <w:t xml:space="preserve"> </w:t>
            </w:r>
            <w:r w:rsidRPr="00765E35">
              <w:rPr>
                <w:rFonts w:cs="Arial-BoldMT"/>
                <w:b/>
                <w:bCs/>
              </w:rPr>
              <w:t xml:space="preserve">the </w:t>
            </w:r>
            <w:r w:rsidRPr="00765E35">
              <w:rPr>
                <w:rFonts w:cs="Arial-ItalicMT"/>
                <w:i/>
                <w:iCs/>
              </w:rPr>
              <w:t xml:space="preserve">evidence </w:t>
            </w:r>
            <w:r w:rsidRPr="00765E35">
              <w:rPr>
                <w:rFonts w:cs="Arial-BoldMT"/>
                <w:b/>
                <w:bCs/>
              </w:rPr>
              <w:t>is relevant</w:t>
            </w:r>
            <w:r w:rsidR="00765E35">
              <w:rPr>
                <w:rFonts w:cs="Arial-BoldMT"/>
                <w:b/>
                <w:bCs/>
              </w:rPr>
              <w:t xml:space="preserve"> </w:t>
            </w:r>
            <w:r w:rsidRPr="00765E35">
              <w:rPr>
                <w:rFonts w:cs="Arial-BoldMT"/>
                <w:b/>
                <w:bCs/>
              </w:rPr>
              <w:t>and sufficient to</w:t>
            </w:r>
            <w:r w:rsidR="00765E35">
              <w:rPr>
                <w:rFonts w:cs="Arial-BoldMT"/>
                <w:b/>
                <w:bCs/>
              </w:rPr>
              <w:t xml:space="preserve"> </w:t>
            </w:r>
            <w:r w:rsidRPr="00765E35">
              <w:rPr>
                <w:rFonts w:cs="Arial-BoldMT"/>
                <w:b/>
                <w:bCs/>
              </w:rPr>
              <w:t xml:space="preserve">support the </w:t>
            </w:r>
            <w:r w:rsidRPr="00765E35">
              <w:rPr>
                <w:rFonts w:cs="Arial-ItalicMT"/>
                <w:i/>
                <w:iCs/>
              </w:rPr>
              <w:t>claims</w:t>
            </w:r>
            <w:r w:rsidRPr="00765E35">
              <w:rPr>
                <w:rFonts w:cs="Arial-BoldMT"/>
                <w:b/>
                <w:bCs/>
              </w:rPr>
              <w:t>”).</w:t>
            </w:r>
          </w:p>
        </w:tc>
      </w:tr>
      <w:tr w:rsidR="003A472A" w:rsidRPr="00466870" w:rsidTr="003A472A">
        <w:trPr>
          <w:trHeight w:val="255"/>
          <w:jc w:val="center"/>
        </w:trPr>
        <w:tc>
          <w:tcPr>
            <w:tcW w:w="13058" w:type="dxa"/>
            <w:gridSpan w:val="4"/>
            <w:tcBorders>
              <w:top w:val="single" w:sz="6" w:space="0" w:color="000000" w:themeColor="text1"/>
              <w:bottom w:val="single" w:sz="6" w:space="0" w:color="000000" w:themeColor="text1"/>
            </w:tcBorders>
            <w:shd w:val="clear" w:color="auto" w:fill="808080" w:themeFill="background1" w:themeFillShade="80"/>
          </w:tcPr>
          <w:p w:rsidR="003A472A" w:rsidRPr="003A472A" w:rsidRDefault="003A472A" w:rsidP="003A472A">
            <w:pPr>
              <w:autoSpaceDE w:val="0"/>
              <w:autoSpaceDN w:val="0"/>
              <w:adjustRightInd w:val="0"/>
              <w:jc w:val="center"/>
              <w:rPr>
                <w:rFonts w:cs="ArialMT"/>
                <w:szCs w:val="20"/>
              </w:rPr>
            </w:pPr>
            <w:r w:rsidRPr="003A472A">
              <w:rPr>
                <w:rFonts w:cs="Arial-BoldMT"/>
                <w:b/>
                <w:bCs/>
              </w:rPr>
              <w:t>Range of Writing</w:t>
            </w:r>
          </w:p>
        </w:tc>
      </w:tr>
      <w:tr w:rsidR="003A472A" w:rsidRPr="00466870" w:rsidTr="003A472A">
        <w:trPr>
          <w:trHeight w:val="255"/>
          <w:jc w:val="center"/>
        </w:trPr>
        <w:tc>
          <w:tcPr>
            <w:tcW w:w="13058" w:type="dxa"/>
            <w:gridSpan w:val="4"/>
            <w:tcBorders>
              <w:top w:val="single" w:sz="6" w:space="0" w:color="000000" w:themeColor="text1"/>
              <w:bottom w:val="single" w:sz="6" w:space="0" w:color="000000" w:themeColor="text1"/>
            </w:tcBorders>
            <w:shd w:val="clear" w:color="auto" w:fill="D9D9D9" w:themeFill="background1" w:themeFillShade="D9"/>
          </w:tcPr>
          <w:p w:rsidR="003A472A" w:rsidRPr="003A472A" w:rsidRDefault="003A472A" w:rsidP="003A472A">
            <w:pPr>
              <w:autoSpaceDE w:val="0"/>
              <w:autoSpaceDN w:val="0"/>
              <w:adjustRightInd w:val="0"/>
              <w:jc w:val="center"/>
              <w:rPr>
                <w:rFonts w:cs="Arial-BoldMT"/>
                <w:b/>
                <w:bCs/>
                <w:sz w:val="20"/>
                <w:szCs w:val="20"/>
              </w:rPr>
            </w:pPr>
            <w:r w:rsidRPr="003A472A">
              <w:rPr>
                <w:rFonts w:cs="Arial-BoldMT"/>
                <w:b/>
                <w:bCs/>
                <w:sz w:val="20"/>
                <w:szCs w:val="20"/>
              </w:rPr>
              <w:t>W.CCR.10 Write routinely over extended time frames (time for research, reflection, and revision)</w:t>
            </w:r>
          </w:p>
          <w:p w:rsidR="003A472A" w:rsidRPr="0070134F" w:rsidRDefault="003A472A" w:rsidP="003A472A">
            <w:pPr>
              <w:autoSpaceDE w:val="0"/>
              <w:autoSpaceDN w:val="0"/>
              <w:adjustRightInd w:val="0"/>
              <w:jc w:val="center"/>
              <w:rPr>
                <w:rFonts w:cs="ArialMT"/>
                <w:szCs w:val="20"/>
              </w:rPr>
            </w:pPr>
            <w:proofErr w:type="gramStart"/>
            <w:r w:rsidRPr="003A472A">
              <w:rPr>
                <w:rFonts w:cs="Arial-BoldMT"/>
                <w:b/>
                <w:bCs/>
                <w:sz w:val="20"/>
                <w:szCs w:val="20"/>
              </w:rPr>
              <w:t>and</w:t>
            </w:r>
            <w:proofErr w:type="gramEnd"/>
            <w:r w:rsidRPr="003A472A">
              <w:rPr>
                <w:rFonts w:cs="Arial-BoldMT"/>
                <w:b/>
                <w:bCs/>
                <w:sz w:val="20"/>
                <w:szCs w:val="20"/>
              </w:rPr>
              <w:t xml:space="preserve"> shorter time frames (a single sitting or a day or two) for a range of tasks, purposes, and audiences.</w:t>
            </w:r>
          </w:p>
        </w:tc>
      </w:tr>
      <w:tr w:rsidR="003A472A" w:rsidRPr="00466870" w:rsidTr="003A472A">
        <w:trPr>
          <w:trHeight w:val="255"/>
          <w:jc w:val="center"/>
        </w:trPr>
        <w:tc>
          <w:tcPr>
            <w:tcW w:w="680" w:type="dxa"/>
            <w:tcBorders>
              <w:top w:val="single" w:sz="6" w:space="0" w:color="000000" w:themeColor="text1"/>
              <w:bottom w:val="single" w:sz="6" w:space="0" w:color="000000" w:themeColor="text1"/>
            </w:tcBorders>
            <w:shd w:val="clear" w:color="auto" w:fill="auto"/>
          </w:tcPr>
          <w:p w:rsidR="003A472A" w:rsidRDefault="003A472A" w:rsidP="00E91A4D">
            <w:pPr>
              <w:autoSpaceDE w:val="0"/>
              <w:autoSpaceDN w:val="0"/>
              <w:adjustRightInd w:val="0"/>
              <w:jc w:val="center"/>
              <w:rPr>
                <w:rFonts w:cs="Arial"/>
                <w:b/>
                <w:bCs/>
                <w:szCs w:val="20"/>
              </w:rPr>
            </w:pPr>
            <w:r>
              <w:rPr>
                <w:rFonts w:cs="Arial"/>
                <w:b/>
                <w:bCs/>
                <w:szCs w:val="20"/>
              </w:rPr>
              <w:t>W.10</w:t>
            </w:r>
          </w:p>
        </w:tc>
        <w:tc>
          <w:tcPr>
            <w:tcW w:w="3690" w:type="dxa"/>
            <w:tcBorders>
              <w:top w:val="single" w:sz="6" w:space="0" w:color="000000" w:themeColor="text1"/>
              <w:bottom w:val="single" w:sz="6" w:space="0" w:color="000000" w:themeColor="text1"/>
            </w:tcBorders>
            <w:shd w:val="clear" w:color="auto" w:fill="auto"/>
          </w:tcPr>
          <w:p w:rsidR="00E74AEE" w:rsidRPr="00E74AEE" w:rsidRDefault="00E74AEE" w:rsidP="00E74AEE">
            <w:pPr>
              <w:autoSpaceDE w:val="0"/>
              <w:autoSpaceDN w:val="0"/>
              <w:adjustRightInd w:val="0"/>
              <w:rPr>
                <w:rFonts w:cs="Arial-ItalicMT"/>
                <w:i/>
                <w:iCs/>
                <w:szCs w:val="20"/>
              </w:rPr>
            </w:pPr>
            <w:r w:rsidRPr="00E74AEE">
              <w:rPr>
                <w:rFonts w:cs="ArialMT"/>
                <w:szCs w:val="20"/>
              </w:rPr>
              <w:t xml:space="preserve">W.5.10 </w:t>
            </w:r>
            <w:r w:rsidRPr="00E74AEE">
              <w:rPr>
                <w:rFonts w:cs="Arial-ItalicMT"/>
                <w:i/>
                <w:iCs/>
                <w:szCs w:val="20"/>
              </w:rPr>
              <w:t xml:space="preserve">Write routinely </w:t>
            </w:r>
            <w:r w:rsidR="005E45F1">
              <w:rPr>
                <w:rFonts w:cs="Arial-ItalicMT"/>
                <w:i/>
                <w:iCs/>
                <w:szCs w:val="20"/>
              </w:rPr>
              <w:t xml:space="preserve">over extended time </w:t>
            </w:r>
            <w:r w:rsidRPr="00E74AEE">
              <w:rPr>
                <w:rFonts w:cs="Arial-ItalicMT"/>
                <w:i/>
                <w:iCs/>
                <w:szCs w:val="20"/>
              </w:rPr>
              <w:t>frames (time for research,</w:t>
            </w:r>
          </w:p>
          <w:p w:rsidR="00E74AEE" w:rsidRPr="00E74AEE" w:rsidRDefault="005E45F1" w:rsidP="00E74AEE">
            <w:pPr>
              <w:autoSpaceDE w:val="0"/>
              <w:autoSpaceDN w:val="0"/>
              <w:adjustRightInd w:val="0"/>
              <w:rPr>
                <w:rFonts w:cs="Arial-ItalicMT"/>
                <w:i/>
                <w:iCs/>
                <w:szCs w:val="20"/>
              </w:rPr>
            </w:pPr>
            <w:r>
              <w:rPr>
                <w:rFonts w:cs="Arial-ItalicMT"/>
                <w:i/>
                <w:iCs/>
                <w:szCs w:val="20"/>
              </w:rPr>
              <w:t xml:space="preserve">reflection, and revision) and shorter time frames </w:t>
            </w:r>
            <w:r w:rsidR="00E74AEE" w:rsidRPr="00E74AEE">
              <w:rPr>
                <w:rFonts w:cs="Arial-ItalicMT"/>
                <w:i/>
                <w:iCs/>
                <w:szCs w:val="20"/>
              </w:rPr>
              <w:t>(a single sitting or a day</w:t>
            </w:r>
          </w:p>
          <w:p w:rsidR="003A472A" w:rsidRPr="00145302" w:rsidRDefault="005E45F1" w:rsidP="00E74AEE">
            <w:pPr>
              <w:autoSpaceDE w:val="0"/>
              <w:autoSpaceDN w:val="0"/>
              <w:adjustRightInd w:val="0"/>
              <w:rPr>
                <w:rFonts w:cs="Arial-ItalicMT"/>
                <w:i/>
                <w:iCs/>
                <w:szCs w:val="20"/>
              </w:rPr>
            </w:pPr>
            <w:proofErr w:type="gramStart"/>
            <w:r>
              <w:rPr>
                <w:rFonts w:cs="Arial-ItalicMT"/>
                <w:i/>
                <w:iCs/>
                <w:szCs w:val="20"/>
              </w:rPr>
              <w:t>or</w:t>
            </w:r>
            <w:proofErr w:type="gramEnd"/>
            <w:r>
              <w:rPr>
                <w:rFonts w:cs="Arial-ItalicMT"/>
                <w:i/>
                <w:iCs/>
                <w:szCs w:val="20"/>
              </w:rPr>
              <w:t xml:space="preserve"> two) for a range of discipline-specific tasks, </w:t>
            </w:r>
            <w:r w:rsidR="00E74AEE">
              <w:rPr>
                <w:rFonts w:ascii="Arial-ItalicMT" w:hAnsi="Arial-ItalicMT" w:cs="Arial-ItalicMT"/>
                <w:i/>
                <w:iCs/>
                <w:sz w:val="20"/>
                <w:szCs w:val="20"/>
              </w:rPr>
              <w:t>purposes, and audiences.</w:t>
            </w:r>
          </w:p>
        </w:tc>
        <w:tc>
          <w:tcPr>
            <w:tcW w:w="4050" w:type="dxa"/>
            <w:tcBorders>
              <w:top w:val="single" w:sz="6" w:space="0" w:color="000000" w:themeColor="text1"/>
              <w:bottom w:val="single" w:sz="6" w:space="0" w:color="000000" w:themeColor="text1"/>
            </w:tcBorders>
            <w:shd w:val="clear" w:color="auto" w:fill="auto"/>
          </w:tcPr>
          <w:p w:rsidR="00145302" w:rsidRPr="00145302" w:rsidRDefault="00145302" w:rsidP="00145302">
            <w:pPr>
              <w:autoSpaceDE w:val="0"/>
              <w:autoSpaceDN w:val="0"/>
              <w:adjustRightInd w:val="0"/>
              <w:rPr>
                <w:rFonts w:cs="Arial-ItalicMT"/>
                <w:i/>
                <w:iCs/>
                <w:szCs w:val="20"/>
              </w:rPr>
            </w:pPr>
            <w:r w:rsidRPr="00145302">
              <w:rPr>
                <w:rFonts w:cs="ArialMT"/>
                <w:szCs w:val="20"/>
              </w:rPr>
              <w:t xml:space="preserve">W.6.10. </w:t>
            </w:r>
            <w:r w:rsidR="00364319">
              <w:rPr>
                <w:rFonts w:cs="Arial-ItalicMT"/>
                <w:i/>
                <w:iCs/>
                <w:szCs w:val="20"/>
              </w:rPr>
              <w:t xml:space="preserve">Write routinely over extended time frames (time for </w:t>
            </w:r>
            <w:r w:rsidRPr="00145302">
              <w:rPr>
                <w:rFonts w:cs="Arial-ItalicMT"/>
                <w:i/>
                <w:iCs/>
                <w:szCs w:val="20"/>
              </w:rPr>
              <w:t>research, reflection,</w:t>
            </w:r>
          </w:p>
          <w:p w:rsidR="00145302" w:rsidRPr="00145302" w:rsidRDefault="00364319" w:rsidP="00145302">
            <w:pPr>
              <w:autoSpaceDE w:val="0"/>
              <w:autoSpaceDN w:val="0"/>
              <w:adjustRightInd w:val="0"/>
              <w:rPr>
                <w:rFonts w:cs="Arial-ItalicMT"/>
                <w:i/>
                <w:iCs/>
                <w:szCs w:val="20"/>
              </w:rPr>
            </w:pPr>
            <w:r>
              <w:rPr>
                <w:rFonts w:cs="Arial-ItalicMT"/>
                <w:i/>
                <w:iCs/>
                <w:szCs w:val="20"/>
              </w:rPr>
              <w:t xml:space="preserve">and revision) and </w:t>
            </w:r>
            <w:r w:rsidR="00145302" w:rsidRPr="00145302">
              <w:rPr>
                <w:rFonts w:cs="Arial-ItalicMT"/>
                <w:i/>
                <w:iCs/>
                <w:szCs w:val="20"/>
              </w:rPr>
              <w:t>shorter time frames</w:t>
            </w:r>
          </w:p>
          <w:p w:rsidR="003A472A" w:rsidRPr="00145302" w:rsidRDefault="00145302" w:rsidP="00145302">
            <w:pPr>
              <w:autoSpaceDE w:val="0"/>
              <w:autoSpaceDN w:val="0"/>
              <w:adjustRightInd w:val="0"/>
              <w:rPr>
                <w:rFonts w:cs="Arial-ItalicMT"/>
                <w:i/>
                <w:iCs/>
                <w:szCs w:val="20"/>
              </w:rPr>
            </w:pPr>
            <w:r w:rsidRPr="00145302">
              <w:rPr>
                <w:rFonts w:cs="Arial-ItalicMT"/>
                <w:i/>
                <w:iCs/>
                <w:szCs w:val="20"/>
              </w:rPr>
              <w:t>(</w:t>
            </w:r>
            <w:proofErr w:type="gramStart"/>
            <w:r w:rsidRPr="00145302">
              <w:rPr>
                <w:rFonts w:cs="Arial-ItalicMT"/>
                <w:i/>
                <w:iCs/>
                <w:szCs w:val="20"/>
              </w:rPr>
              <w:t>a</w:t>
            </w:r>
            <w:proofErr w:type="gramEnd"/>
            <w:r w:rsidRPr="00145302">
              <w:rPr>
                <w:rFonts w:cs="Arial-ItalicMT"/>
                <w:i/>
                <w:iCs/>
                <w:szCs w:val="20"/>
              </w:rPr>
              <w:t xml:space="preserve"> single sitting or a</w:t>
            </w:r>
            <w:r w:rsidR="00364319">
              <w:rPr>
                <w:rFonts w:cs="Arial-ItalicMT"/>
                <w:i/>
                <w:iCs/>
                <w:szCs w:val="20"/>
              </w:rPr>
              <w:t xml:space="preserve"> day or two) for a range of discipline-specific tasks, purposes, and </w:t>
            </w:r>
            <w:r w:rsidRPr="00145302">
              <w:rPr>
                <w:rFonts w:cs="Arial-ItalicMT"/>
                <w:i/>
                <w:iCs/>
                <w:szCs w:val="20"/>
              </w:rPr>
              <w:t>audiences.</w:t>
            </w:r>
          </w:p>
        </w:tc>
        <w:tc>
          <w:tcPr>
            <w:tcW w:w="4638" w:type="dxa"/>
            <w:tcBorders>
              <w:top w:val="single" w:sz="6" w:space="0" w:color="000000" w:themeColor="text1"/>
              <w:bottom w:val="single" w:sz="6" w:space="0" w:color="000000" w:themeColor="text1"/>
            </w:tcBorders>
            <w:shd w:val="clear" w:color="auto" w:fill="auto"/>
          </w:tcPr>
          <w:p w:rsidR="00145302" w:rsidRPr="00145302" w:rsidRDefault="00145302" w:rsidP="00145302">
            <w:pPr>
              <w:autoSpaceDE w:val="0"/>
              <w:autoSpaceDN w:val="0"/>
              <w:adjustRightInd w:val="0"/>
              <w:rPr>
                <w:rFonts w:cs="Arial-ItalicMT"/>
                <w:i/>
                <w:iCs/>
                <w:szCs w:val="20"/>
              </w:rPr>
            </w:pPr>
            <w:r w:rsidRPr="00145302">
              <w:rPr>
                <w:rFonts w:cs="ArialMT"/>
                <w:szCs w:val="20"/>
              </w:rPr>
              <w:t xml:space="preserve">W.7.10. </w:t>
            </w:r>
            <w:r w:rsidR="00364319">
              <w:rPr>
                <w:rFonts w:cs="Arial-ItalicMT"/>
                <w:i/>
                <w:iCs/>
                <w:szCs w:val="20"/>
              </w:rPr>
              <w:t xml:space="preserve">Write routinely </w:t>
            </w:r>
            <w:r w:rsidRPr="00145302">
              <w:rPr>
                <w:rFonts w:cs="Arial-ItalicMT"/>
                <w:i/>
                <w:iCs/>
                <w:szCs w:val="20"/>
              </w:rPr>
              <w:t>over extended time</w:t>
            </w:r>
          </w:p>
          <w:p w:rsidR="003A472A" w:rsidRPr="00145302" w:rsidRDefault="00364319" w:rsidP="00145302">
            <w:pPr>
              <w:autoSpaceDE w:val="0"/>
              <w:autoSpaceDN w:val="0"/>
              <w:adjustRightInd w:val="0"/>
              <w:rPr>
                <w:rFonts w:cs="Arial-ItalicMT"/>
                <w:i/>
                <w:iCs/>
                <w:szCs w:val="20"/>
              </w:rPr>
            </w:pPr>
            <w:proofErr w:type="gramStart"/>
            <w:r>
              <w:rPr>
                <w:rFonts w:cs="Arial-ItalicMT"/>
                <w:i/>
                <w:iCs/>
                <w:szCs w:val="20"/>
              </w:rPr>
              <w:t>frames</w:t>
            </w:r>
            <w:proofErr w:type="gramEnd"/>
            <w:r>
              <w:rPr>
                <w:rFonts w:cs="Arial-ItalicMT"/>
                <w:i/>
                <w:iCs/>
                <w:szCs w:val="20"/>
              </w:rPr>
              <w:t xml:space="preserve"> (time for research, reflection, and revision) </w:t>
            </w:r>
            <w:r w:rsidR="00145302" w:rsidRPr="00145302">
              <w:rPr>
                <w:rFonts w:cs="Arial-ItalicMT"/>
                <w:i/>
                <w:iCs/>
                <w:szCs w:val="20"/>
              </w:rPr>
              <w:t>and shorter</w:t>
            </w:r>
            <w:r>
              <w:rPr>
                <w:rFonts w:cs="Arial-ItalicMT"/>
                <w:i/>
                <w:iCs/>
                <w:szCs w:val="20"/>
              </w:rPr>
              <w:t xml:space="preserve"> time frames (a single sitting or a day or two) for a range of discipline-specific tasks, </w:t>
            </w:r>
            <w:r w:rsidR="00145302" w:rsidRPr="00145302">
              <w:rPr>
                <w:rFonts w:cs="Arial-ItalicMT"/>
                <w:i/>
                <w:iCs/>
                <w:szCs w:val="20"/>
              </w:rPr>
              <w:t>purposes, and audiences.</w:t>
            </w:r>
          </w:p>
        </w:tc>
      </w:tr>
    </w:tbl>
    <w:p w:rsidR="000D568E" w:rsidRPr="001116E6" w:rsidRDefault="000D568E" w:rsidP="009D1D2D">
      <w:pPr>
        <w:rPr>
          <w:rFonts w:ascii="Arial" w:hAnsi="Arial" w:cs="Arial"/>
          <w:sz w:val="16"/>
          <w:szCs w:val="16"/>
        </w:rPr>
      </w:pPr>
    </w:p>
    <w:sectPr w:rsidR="000D568E" w:rsidRPr="001116E6" w:rsidSect="00B168A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5A" w:rsidRDefault="0097525A" w:rsidP="00C830F5">
      <w:pPr>
        <w:spacing w:after="0" w:line="240" w:lineRule="auto"/>
      </w:pPr>
      <w:r>
        <w:separator/>
      </w:r>
    </w:p>
  </w:endnote>
  <w:endnote w:type="continuationSeparator" w:id="0">
    <w:p w:rsidR="0097525A" w:rsidRDefault="0097525A"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5A" w:rsidRDefault="0097525A" w:rsidP="00C830F5">
      <w:pPr>
        <w:spacing w:after="0" w:line="240" w:lineRule="auto"/>
      </w:pPr>
      <w:r>
        <w:separator/>
      </w:r>
    </w:p>
  </w:footnote>
  <w:footnote w:type="continuationSeparator" w:id="0">
    <w:p w:rsidR="0097525A" w:rsidRDefault="0097525A"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38EC"/>
    <w:multiLevelType w:val="hybridMultilevel"/>
    <w:tmpl w:val="6C7C3DA6"/>
    <w:lvl w:ilvl="0" w:tplc="0442A64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02BE"/>
    <w:multiLevelType w:val="hybridMultilevel"/>
    <w:tmpl w:val="C7886062"/>
    <w:lvl w:ilvl="0" w:tplc="10249B1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5101"/>
    <w:multiLevelType w:val="hybridMultilevel"/>
    <w:tmpl w:val="3E7458B0"/>
    <w:lvl w:ilvl="0" w:tplc="51549298">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760B"/>
    <w:multiLevelType w:val="hybridMultilevel"/>
    <w:tmpl w:val="BCAE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E0882"/>
    <w:multiLevelType w:val="hybridMultilevel"/>
    <w:tmpl w:val="E9781F1C"/>
    <w:lvl w:ilvl="0" w:tplc="A0DA69B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04560"/>
    <w:multiLevelType w:val="hybridMultilevel"/>
    <w:tmpl w:val="042E9BE4"/>
    <w:lvl w:ilvl="0" w:tplc="C9DC7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81AFB"/>
    <w:multiLevelType w:val="hybridMultilevel"/>
    <w:tmpl w:val="072A462C"/>
    <w:lvl w:ilvl="0" w:tplc="3202CDAE">
      <w:start w:val="1"/>
      <w:numFmt w:val="lowerLetter"/>
      <w:lvlText w:val="%1)"/>
      <w:lvlJc w:val="left"/>
      <w:pPr>
        <w:ind w:left="360" w:hanging="288"/>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B108E"/>
    <w:multiLevelType w:val="hybridMultilevel"/>
    <w:tmpl w:val="4E0C905A"/>
    <w:lvl w:ilvl="0" w:tplc="EEC4993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8"/>
  </w:num>
  <w:num w:numId="4">
    <w:abstractNumId w:val="8"/>
  </w:num>
  <w:num w:numId="5">
    <w:abstractNumId w:val="0"/>
  </w:num>
  <w:num w:numId="6">
    <w:abstractNumId w:val="11"/>
  </w:num>
  <w:num w:numId="7">
    <w:abstractNumId w:val="7"/>
  </w:num>
  <w:num w:numId="8">
    <w:abstractNumId w:val="21"/>
  </w:num>
  <w:num w:numId="9">
    <w:abstractNumId w:val="13"/>
  </w:num>
  <w:num w:numId="10">
    <w:abstractNumId w:val="10"/>
  </w:num>
  <w:num w:numId="11">
    <w:abstractNumId w:val="19"/>
  </w:num>
  <w:num w:numId="12">
    <w:abstractNumId w:val="5"/>
  </w:num>
  <w:num w:numId="13">
    <w:abstractNumId w:val="14"/>
  </w:num>
  <w:num w:numId="14">
    <w:abstractNumId w:val="16"/>
  </w:num>
  <w:num w:numId="15">
    <w:abstractNumId w:val="17"/>
  </w:num>
  <w:num w:numId="16">
    <w:abstractNumId w:val="4"/>
  </w:num>
  <w:num w:numId="17">
    <w:abstractNumId w:val="15"/>
  </w:num>
  <w:num w:numId="18">
    <w:abstractNumId w:val="9"/>
  </w:num>
  <w:num w:numId="19">
    <w:abstractNumId w:val="1"/>
  </w:num>
  <w:num w:numId="20">
    <w:abstractNumId w:val="20"/>
  </w:num>
  <w:num w:numId="21">
    <w:abstractNumId w:val="12"/>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30788"/>
    <w:rsid w:val="000625E8"/>
    <w:rsid w:val="000648A7"/>
    <w:rsid w:val="000952B8"/>
    <w:rsid w:val="000D1756"/>
    <w:rsid w:val="000D568E"/>
    <w:rsid w:val="001116E6"/>
    <w:rsid w:val="00121F0D"/>
    <w:rsid w:val="00145302"/>
    <w:rsid w:val="00161913"/>
    <w:rsid w:val="00183CBB"/>
    <w:rsid w:val="001A6149"/>
    <w:rsid w:val="001E0489"/>
    <w:rsid w:val="002163B8"/>
    <w:rsid w:val="0026718D"/>
    <w:rsid w:val="00270582"/>
    <w:rsid w:val="002A608D"/>
    <w:rsid w:val="002E7278"/>
    <w:rsid w:val="00364319"/>
    <w:rsid w:val="00365A60"/>
    <w:rsid w:val="00396BBD"/>
    <w:rsid w:val="003A472A"/>
    <w:rsid w:val="00411C70"/>
    <w:rsid w:val="0041714C"/>
    <w:rsid w:val="00466870"/>
    <w:rsid w:val="004A30E7"/>
    <w:rsid w:val="004A4F24"/>
    <w:rsid w:val="004B356B"/>
    <w:rsid w:val="004D6E09"/>
    <w:rsid w:val="004F2B67"/>
    <w:rsid w:val="005163E2"/>
    <w:rsid w:val="00533A1B"/>
    <w:rsid w:val="005E45F1"/>
    <w:rsid w:val="00691E95"/>
    <w:rsid w:val="00693C24"/>
    <w:rsid w:val="006A125C"/>
    <w:rsid w:val="006E1492"/>
    <w:rsid w:val="0070134F"/>
    <w:rsid w:val="007164E0"/>
    <w:rsid w:val="007262FC"/>
    <w:rsid w:val="00726999"/>
    <w:rsid w:val="00765E35"/>
    <w:rsid w:val="00766E4F"/>
    <w:rsid w:val="007839EF"/>
    <w:rsid w:val="007E1EE7"/>
    <w:rsid w:val="007F29B9"/>
    <w:rsid w:val="00811ABC"/>
    <w:rsid w:val="00820B86"/>
    <w:rsid w:val="008409E1"/>
    <w:rsid w:val="00885848"/>
    <w:rsid w:val="00896C2B"/>
    <w:rsid w:val="008C537E"/>
    <w:rsid w:val="008C693E"/>
    <w:rsid w:val="008D4CC3"/>
    <w:rsid w:val="008F2D3D"/>
    <w:rsid w:val="00906696"/>
    <w:rsid w:val="009273BF"/>
    <w:rsid w:val="0092789F"/>
    <w:rsid w:val="00965610"/>
    <w:rsid w:val="0097525A"/>
    <w:rsid w:val="00985993"/>
    <w:rsid w:val="009952FE"/>
    <w:rsid w:val="009B5C05"/>
    <w:rsid w:val="009C7979"/>
    <w:rsid w:val="009D1D2D"/>
    <w:rsid w:val="009E40D1"/>
    <w:rsid w:val="00A238EA"/>
    <w:rsid w:val="00AA4393"/>
    <w:rsid w:val="00AD76CA"/>
    <w:rsid w:val="00AF01BA"/>
    <w:rsid w:val="00AF7633"/>
    <w:rsid w:val="00B1485C"/>
    <w:rsid w:val="00B168AE"/>
    <w:rsid w:val="00B2606E"/>
    <w:rsid w:val="00B52685"/>
    <w:rsid w:val="00BA7F72"/>
    <w:rsid w:val="00BC329F"/>
    <w:rsid w:val="00BF59C9"/>
    <w:rsid w:val="00C61B1C"/>
    <w:rsid w:val="00C830F5"/>
    <w:rsid w:val="00C83BC4"/>
    <w:rsid w:val="00C90E63"/>
    <w:rsid w:val="00CA3D13"/>
    <w:rsid w:val="00D02327"/>
    <w:rsid w:val="00D10D86"/>
    <w:rsid w:val="00D11C02"/>
    <w:rsid w:val="00D30602"/>
    <w:rsid w:val="00D3211D"/>
    <w:rsid w:val="00D7249F"/>
    <w:rsid w:val="00D86487"/>
    <w:rsid w:val="00DA490F"/>
    <w:rsid w:val="00DA6D4B"/>
    <w:rsid w:val="00DC3CCB"/>
    <w:rsid w:val="00DE2463"/>
    <w:rsid w:val="00E042E2"/>
    <w:rsid w:val="00E260FA"/>
    <w:rsid w:val="00E345AF"/>
    <w:rsid w:val="00E5418B"/>
    <w:rsid w:val="00E74AEE"/>
    <w:rsid w:val="00EA1212"/>
    <w:rsid w:val="00ED2811"/>
    <w:rsid w:val="00ED5775"/>
    <w:rsid w:val="00EF154D"/>
    <w:rsid w:val="00F4687B"/>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2015-03-04T17:00:00Z</cp:lastPrinted>
  <dcterms:created xsi:type="dcterms:W3CDTF">2015-03-02T16:39:00Z</dcterms:created>
  <dcterms:modified xsi:type="dcterms:W3CDTF">2015-03-04T17:00:00Z</dcterms:modified>
</cp:coreProperties>
</file>